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126" w14:textId="50731A6A" w:rsidR="002733DB" w:rsidRPr="00C25E0B" w:rsidRDefault="002733DB" w:rsidP="00683FA8">
      <w:pPr>
        <w:rPr>
          <w:rFonts w:cstheme="majorHAnsi"/>
        </w:rPr>
      </w:pPr>
    </w:p>
    <w:p w14:paraId="662B342E" w14:textId="77777777" w:rsidR="00F26A46" w:rsidRPr="00C25E0B" w:rsidRDefault="00F26A46" w:rsidP="00F26A46">
      <w:pPr>
        <w:pStyle w:val="Titre"/>
        <w:rPr>
          <w:rFonts w:cstheme="majorHAnsi"/>
        </w:rPr>
      </w:pPr>
    </w:p>
    <w:p w14:paraId="2F060453" w14:textId="53F869C9" w:rsidR="0095747B" w:rsidRDefault="00CC60AE" w:rsidP="00F26A46">
      <w:pPr>
        <w:pStyle w:val="Titre"/>
        <w:rPr>
          <w:rFonts w:cstheme="majorHAnsi"/>
        </w:rPr>
      </w:pPr>
      <w:r>
        <w:rPr>
          <w:rFonts w:cstheme="majorHAnsi"/>
        </w:rPr>
        <w:t>Vidéo témoignages</w:t>
      </w:r>
      <w:r w:rsidR="00CC5698">
        <w:rPr>
          <w:rFonts w:cstheme="majorHAnsi"/>
        </w:rPr>
        <w:t xml:space="preserve"> – </w:t>
      </w:r>
      <w:r w:rsidR="00D627B4">
        <w:rPr>
          <w:rFonts w:cstheme="majorHAnsi"/>
        </w:rPr>
        <w:t>4</w:t>
      </w:r>
      <w:r w:rsidR="00CC5698">
        <w:rPr>
          <w:rFonts w:cstheme="majorHAnsi"/>
        </w:rPr>
        <w:t xml:space="preserve"> : </w:t>
      </w:r>
    </w:p>
    <w:p w14:paraId="6515AB50" w14:textId="0DADEA32" w:rsidR="00F26A46" w:rsidRPr="00C25E0B" w:rsidRDefault="000F1288" w:rsidP="00F26A46">
      <w:pPr>
        <w:pStyle w:val="Titre"/>
        <w:rPr>
          <w:rFonts w:cstheme="majorHAnsi"/>
        </w:rPr>
      </w:pPr>
      <w:r>
        <w:rPr>
          <w:rFonts w:cstheme="majorHAnsi"/>
        </w:rPr>
        <w:t>Eliminer les obstacles au vote</w:t>
      </w:r>
    </w:p>
    <w:p w14:paraId="05C06ED1" w14:textId="77777777" w:rsidR="00CC60AE" w:rsidRDefault="00CC60AE" w:rsidP="00CC60AE"/>
    <w:p w14:paraId="63FE3270" w14:textId="77777777" w:rsidR="000F1288" w:rsidRPr="009935B5" w:rsidRDefault="000F1288" w:rsidP="000F128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En Belgique, le droit de vote s’adresse à tout le monde. </w:t>
      </w:r>
    </w:p>
    <w:p w14:paraId="29E1EE52" w14:textId="77777777" w:rsidR="000F1288" w:rsidRPr="009935B5" w:rsidRDefault="000F1288" w:rsidP="000F128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Pourtant, les personnes en situation de handicap se retrouvent face à de nombreux obstacles.</w:t>
      </w:r>
    </w:p>
    <w:p w14:paraId="5B808E63" w14:textId="77777777" w:rsidR="000F1288" w:rsidRPr="009935B5" w:rsidRDefault="000F1288" w:rsidP="000F128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>Esenca a recueilli des suggestions de personnes directement concernées de comment surmonter ces obstacles.</w:t>
      </w:r>
    </w:p>
    <w:p w14:paraId="6DE35A8E" w14:textId="77777777" w:rsidR="000F1288" w:rsidRPr="009935B5" w:rsidRDefault="000F1288" w:rsidP="000F1288">
      <w:pPr>
        <w:spacing w:after="0" w:line="360" w:lineRule="auto"/>
        <w:rPr>
          <w:b/>
          <w:bCs/>
        </w:rPr>
      </w:pPr>
    </w:p>
    <w:p w14:paraId="4615FDAF" w14:textId="77777777" w:rsidR="000F1288" w:rsidRPr="005620AF" w:rsidRDefault="000F1288" w:rsidP="000F1288">
      <w:pPr>
        <w:pStyle w:val="Sous-titre"/>
      </w:pPr>
      <w:r w:rsidRPr="005620AF">
        <w:t>Des suggestions pour améliorer l'accessibilité de l’information électorale envers les personnes en situation de handicap ?</w:t>
      </w:r>
    </w:p>
    <w:p w14:paraId="54B20567" w14:textId="37F72716" w:rsidR="000F1288" w:rsidRPr="009935B5" w:rsidRDefault="000F1288" w:rsidP="000F1288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Un </w:t>
      </w:r>
      <w:r w:rsidRPr="005620AF">
        <w:rPr>
          <w:b/>
          <w:bCs/>
        </w:rPr>
        <w:t>média transparent, honnête, explicite, clair, précis</w:t>
      </w:r>
      <w:r w:rsidRPr="009935B5">
        <w:t xml:space="preserve">. Qui </w:t>
      </w:r>
      <w:r w:rsidRPr="005620AF">
        <w:rPr>
          <w:b/>
          <w:bCs/>
        </w:rPr>
        <w:t>explique simplement</w:t>
      </w:r>
      <w:r w:rsidRPr="009935B5">
        <w:t xml:space="preserve"> les choses cachées, sous-entendues, les jeux de pouvoirs, les dynamiques de groupes. Un média qui </w:t>
      </w:r>
      <w:r w:rsidRPr="005620AF">
        <w:rPr>
          <w:b/>
          <w:bCs/>
        </w:rPr>
        <w:t>aide les gens</w:t>
      </w:r>
      <w:r w:rsidRPr="009935B5">
        <w:t xml:space="preserve">, peu importe leur situation de handicap ou non, à comprendre toute la complexité humaine. Un </w:t>
      </w:r>
      <w:r w:rsidRPr="005620AF">
        <w:rPr>
          <w:b/>
          <w:bCs/>
        </w:rPr>
        <w:t>média accessible</w:t>
      </w:r>
      <w:r w:rsidRPr="009935B5">
        <w:t xml:space="preserve"> à tou</w:t>
      </w:r>
      <w:r>
        <w:t>te et tous</w:t>
      </w:r>
      <w:r w:rsidRPr="009935B5">
        <w:t xml:space="preserve">, </w:t>
      </w:r>
      <w:r w:rsidRPr="005620AF">
        <w:rPr>
          <w:b/>
          <w:bCs/>
        </w:rPr>
        <w:t>inclusif</w:t>
      </w:r>
      <w:r w:rsidRPr="009935B5">
        <w:t>.</w:t>
      </w:r>
      <w:r>
        <w:t xml:space="preserve"> </w:t>
      </w:r>
      <w:r w:rsidRPr="009935B5">
        <w:t>”</w:t>
      </w:r>
    </w:p>
    <w:p w14:paraId="5305A0FB" w14:textId="77777777" w:rsidR="000F1288" w:rsidRPr="009935B5" w:rsidRDefault="000F1288" w:rsidP="000F1288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Faire des </w:t>
      </w:r>
      <w:r w:rsidRPr="00A25B8E">
        <w:rPr>
          <w:b/>
          <w:bCs/>
        </w:rPr>
        <w:t>séances d’information</w:t>
      </w:r>
      <w:r w:rsidRPr="009935B5">
        <w:t xml:space="preserve">. Obliger les partis à </w:t>
      </w:r>
      <w:r w:rsidRPr="00A25B8E">
        <w:rPr>
          <w:b/>
          <w:bCs/>
        </w:rPr>
        <w:t>rendre accessibles leurs programmes</w:t>
      </w:r>
      <w:r w:rsidRPr="009935B5">
        <w:t>.</w:t>
      </w:r>
      <w:r>
        <w:t xml:space="preserve"> </w:t>
      </w:r>
      <w:r w:rsidRPr="009935B5">
        <w:t>”</w:t>
      </w:r>
    </w:p>
    <w:p w14:paraId="19FD9201" w14:textId="77777777" w:rsidR="000F1288" w:rsidRPr="009935B5" w:rsidRDefault="000F1288" w:rsidP="000F1288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- Système de </w:t>
      </w:r>
      <w:r w:rsidRPr="00A25B8E">
        <w:rPr>
          <w:b/>
          <w:bCs/>
        </w:rPr>
        <w:t>vote adapté</w:t>
      </w:r>
      <w:r w:rsidRPr="009935B5">
        <w:t>,</w:t>
      </w:r>
    </w:p>
    <w:p w14:paraId="2FD6FB85" w14:textId="77777777" w:rsidR="000F1288" w:rsidRPr="009935B5" w:rsidRDefault="000F1288" w:rsidP="000F1288">
      <w:pPr>
        <w:spacing w:after="0" w:line="360" w:lineRule="auto"/>
      </w:pPr>
      <w:r w:rsidRPr="009935B5">
        <w:t xml:space="preserve">- </w:t>
      </w:r>
      <w:r w:rsidRPr="00A25B8E">
        <w:rPr>
          <w:b/>
          <w:bCs/>
        </w:rPr>
        <w:t>Accompagnement</w:t>
      </w:r>
    </w:p>
    <w:p w14:paraId="657BD7E9" w14:textId="77777777" w:rsidR="000F1288" w:rsidRPr="009935B5" w:rsidRDefault="000F1288" w:rsidP="000F1288">
      <w:pPr>
        <w:spacing w:after="0" w:line="360" w:lineRule="auto"/>
      </w:pPr>
      <w:r w:rsidRPr="009935B5">
        <w:t>- Information</w:t>
      </w:r>
    </w:p>
    <w:p w14:paraId="5B16E121" w14:textId="77777777" w:rsidR="000F1288" w:rsidRPr="009935B5" w:rsidRDefault="000F1288" w:rsidP="000F1288">
      <w:pPr>
        <w:spacing w:after="0" w:line="360" w:lineRule="auto"/>
      </w:pPr>
      <w:r w:rsidRPr="009935B5">
        <w:t xml:space="preserve">- </w:t>
      </w:r>
      <w:r w:rsidRPr="00A25B8E">
        <w:rPr>
          <w:b/>
          <w:bCs/>
        </w:rPr>
        <w:t>Écoute</w:t>
      </w:r>
    </w:p>
    <w:p w14:paraId="17C7A6E0" w14:textId="77777777" w:rsidR="000F1288" w:rsidRDefault="000F1288" w:rsidP="000F1288">
      <w:pPr>
        <w:spacing w:after="0" w:line="360" w:lineRule="auto"/>
      </w:pPr>
      <w:r w:rsidRPr="009935B5">
        <w:t xml:space="preserve">- </w:t>
      </w:r>
      <w:r w:rsidRPr="00A25B8E">
        <w:rPr>
          <w:b/>
          <w:bCs/>
        </w:rPr>
        <w:t>Prise au sérieux de l'avis</w:t>
      </w:r>
      <w:r w:rsidRPr="009935B5">
        <w:t xml:space="preserve"> des personnes en situation de handicap</w:t>
      </w:r>
      <w:r>
        <w:t xml:space="preserve">. </w:t>
      </w:r>
      <w:r w:rsidRPr="009935B5">
        <w:t>”</w:t>
      </w:r>
    </w:p>
    <w:p w14:paraId="585AE1CC" w14:textId="77777777" w:rsidR="000F1288" w:rsidRPr="009935B5" w:rsidRDefault="000F1288" w:rsidP="000F1288">
      <w:pPr>
        <w:spacing w:after="0" w:line="360" w:lineRule="auto"/>
      </w:pPr>
    </w:p>
    <w:p w14:paraId="6159AAD3" w14:textId="77777777" w:rsidR="000F1288" w:rsidRPr="005620AF" w:rsidRDefault="000F1288" w:rsidP="000F1288">
      <w:pPr>
        <w:pStyle w:val="Sous-titre"/>
      </w:pPr>
      <w:r w:rsidRPr="005620AF">
        <w:t>Des suggestions pour améliorer l'accessibilité aux bureaux de vote ?</w:t>
      </w:r>
    </w:p>
    <w:p w14:paraId="47FB5D7C" w14:textId="77777777" w:rsidR="000F1288" w:rsidRPr="009935B5" w:rsidRDefault="000F1288" w:rsidP="000F1288">
      <w:pPr>
        <w:spacing w:after="0" w:line="360" w:lineRule="auto"/>
      </w:pPr>
      <w:r w:rsidRPr="009935B5">
        <w:t>“</w:t>
      </w:r>
      <w:r>
        <w:t xml:space="preserve"> </w:t>
      </w:r>
      <w:r w:rsidRPr="00A25B8E">
        <w:rPr>
          <w:b/>
          <w:bCs/>
        </w:rPr>
        <w:t>Sensibiliser</w:t>
      </w:r>
      <w:r w:rsidRPr="009935B5">
        <w:t xml:space="preserve"> le public pour laisser passer les personnes handicapées</w:t>
      </w:r>
      <w:r>
        <w:t xml:space="preserve">. </w:t>
      </w:r>
      <w:r w:rsidRPr="009935B5">
        <w:t>”</w:t>
      </w:r>
    </w:p>
    <w:p w14:paraId="113E290E" w14:textId="77777777" w:rsidR="000F1288" w:rsidRPr="009935B5" w:rsidRDefault="000F1288" w:rsidP="000F1288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Que </w:t>
      </w:r>
      <w:r w:rsidRPr="00A25B8E">
        <w:rPr>
          <w:b/>
          <w:bCs/>
        </w:rPr>
        <w:t>l'ordinateur</w:t>
      </w:r>
      <w:r w:rsidRPr="009935B5">
        <w:t xml:space="preserve"> soit </w:t>
      </w:r>
      <w:r w:rsidRPr="00A25B8E">
        <w:rPr>
          <w:b/>
          <w:bCs/>
        </w:rPr>
        <w:t>accessible</w:t>
      </w:r>
      <w:r w:rsidRPr="009935B5">
        <w:t xml:space="preserve"> aux PMR</w:t>
      </w:r>
      <w:r>
        <w:t xml:space="preserve">. </w:t>
      </w:r>
      <w:r w:rsidRPr="009935B5">
        <w:t>”</w:t>
      </w:r>
    </w:p>
    <w:p w14:paraId="18B9AABF" w14:textId="77777777" w:rsidR="000F1288" w:rsidRPr="009935B5" w:rsidRDefault="000F1288" w:rsidP="000F1288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Gros problèmes de </w:t>
      </w:r>
      <w:r w:rsidRPr="00A25B8E">
        <w:rPr>
          <w:b/>
          <w:bCs/>
        </w:rPr>
        <w:t>parkings à améliorer</w:t>
      </w:r>
      <w:r w:rsidRPr="009935B5">
        <w:t>. Emplacements pour PMR quasi inexistants</w:t>
      </w:r>
      <w:r>
        <w:t>.</w:t>
      </w:r>
      <w:r w:rsidRPr="009935B5">
        <w:t>”</w:t>
      </w:r>
    </w:p>
    <w:p w14:paraId="25D81EC1" w14:textId="77777777" w:rsidR="000F1288" w:rsidRPr="009935B5" w:rsidRDefault="000F1288" w:rsidP="000F1288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Des </w:t>
      </w:r>
      <w:r w:rsidRPr="00A25B8E">
        <w:rPr>
          <w:b/>
          <w:bCs/>
        </w:rPr>
        <w:t>aménagements adaptés</w:t>
      </w:r>
      <w:r>
        <w:t xml:space="preserve"> : </w:t>
      </w:r>
      <w:r w:rsidRPr="009935B5">
        <w:t>rampe d'accès, personnes accompagnatrices, écriture lisible et assez grande, etc</w:t>
      </w:r>
      <w:r>
        <w:t>.</w:t>
      </w:r>
      <w:r w:rsidRPr="009935B5">
        <w:t xml:space="preserve"> “</w:t>
      </w:r>
    </w:p>
    <w:p w14:paraId="6F20A2E2" w14:textId="77777777" w:rsidR="000F1288" w:rsidRPr="009935B5" w:rsidRDefault="000F1288" w:rsidP="000F1288">
      <w:pPr>
        <w:spacing w:after="0" w:line="360" w:lineRule="auto"/>
      </w:pPr>
      <w:r w:rsidRPr="009935B5">
        <w:lastRenderedPageBreak/>
        <w:t>“</w:t>
      </w:r>
      <w:r>
        <w:t xml:space="preserve"> </w:t>
      </w:r>
      <w:r w:rsidRPr="009935B5">
        <w:t xml:space="preserve">Une </w:t>
      </w:r>
      <w:r w:rsidRPr="00A25B8E">
        <w:rPr>
          <w:b/>
          <w:bCs/>
        </w:rPr>
        <w:t>file rapide</w:t>
      </w:r>
      <w:r>
        <w:t xml:space="preserve">. </w:t>
      </w:r>
      <w:r w:rsidRPr="009935B5">
        <w:t>”</w:t>
      </w:r>
    </w:p>
    <w:p w14:paraId="5215B0F6" w14:textId="77777777" w:rsidR="000F1288" w:rsidRDefault="000F1288" w:rsidP="000F1288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Obliger les communes à </w:t>
      </w:r>
      <w:r w:rsidRPr="00A25B8E">
        <w:rPr>
          <w:b/>
          <w:bCs/>
        </w:rPr>
        <w:t>se préparer 6 mois avant</w:t>
      </w:r>
      <w:r w:rsidRPr="009935B5">
        <w:t xml:space="preserve"> en engageant un </w:t>
      </w:r>
      <w:proofErr w:type="spellStart"/>
      <w:r w:rsidRPr="009935B5">
        <w:t>handicontact</w:t>
      </w:r>
      <w:proofErr w:type="spellEnd"/>
      <w:r w:rsidRPr="009935B5">
        <w:t xml:space="preserve"> ou une personne responsable des élections et de l’accessibilité. </w:t>
      </w:r>
    </w:p>
    <w:p w14:paraId="2532A6C2" w14:textId="77777777" w:rsidR="000F1288" w:rsidRPr="009935B5" w:rsidRDefault="000F1288" w:rsidP="000F1288">
      <w:pPr>
        <w:spacing w:after="0" w:line="360" w:lineRule="auto"/>
      </w:pPr>
      <w:r w:rsidRPr="009935B5">
        <w:t xml:space="preserve">Le fédéral doit dégager </w:t>
      </w:r>
      <w:r w:rsidRPr="00A25B8E">
        <w:rPr>
          <w:b/>
          <w:bCs/>
        </w:rPr>
        <w:t>plus de budget</w:t>
      </w:r>
      <w:r w:rsidRPr="009935B5">
        <w:t xml:space="preserve"> et faire des coupes dans les dotations des partis qui ne se plient pas à la règle de l’accessibilité</w:t>
      </w:r>
      <w:r>
        <w:t xml:space="preserve">. </w:t>
      </w:r>
      <w:r w:rsidRPr="009935B5">
        <w:t>”</w:t>
      </w:r>
    </w:p>
    <w:p w14:paraId="23342EB4" w14:textId="77777777" w:rsidR="000F1288" w:rsidRDefault="000F1288" w:rsidP="000F1288">
      <w:pPr>
        <w:spacing w:after="0" w:line="360" w:lineRule="auto"/>
      </w:pPr>
      <w:r w:rsidRPr="009935B5">
        <w:t>“</w:t>
      </w:r>
      <w:r>
        <w:t xml:space="preserve"> </w:t>
      </w:r>
      <w:r w:rsidRPr="009935B5">
        <w:t xml:space="preserve">Proposer une </w:t>
      </w:r>
      <w:r w:rsidRPr="00A25B8E">
        <w:rPr>
          <w:b/>
          <w:bCs/>
        </w:rPr>
        <w:t>salle</w:t>
      </w:r>
      <w:r w:rsidRPr="009935B5">
        <w:t xml:space="preserve"> ou des </w:t>
      </w:r>
      <w:r w:rsidRPr="00A25B8E">
        <w:rPr>
          <w:b/>
          <w:bCs/>
        </w:rPr>
        <w:t>créneaux horaires</w:t>
      </w:r>
      <w:r w:rsidRPr="009935B5">
        <w:t xml:space="preserve"> pour les personnes à besoins spécifiques, avec </w:t>
      </w:r>
      <w:r w:rsidRPr="00A25B8E">
        <w:rPr>
          <w:b/>
          <w:bCs/>
        </w:rPr>
        <w:t>moins de gens</w:t>
      </w:r>
      <w:r w:rsidRPr="009935B5">
        <w:t xml:space="preserve">, moins de </w:t>
      </w:r>
      <w:r w:rsidRPr="00A25B8E">
        <w:rPr>
          <w:b/>
          <w:bCs/>
        </w:rPr>
        <w:t>bruit</w:t>
      </w:r>
      <w:r w:rsidRPr="009935B5">
        <w:t xml:space="preserve">, moins de </w:t>
      </w:r>
      <w:r w:rsidRPr="00A25B8E">
        <w:rPr>
          <w:b/>
          <w:bCs/>
        </w:rPr>
        <w:t>lumière</w:t>
      </w:r>
      <w:r w:rsidRPr="009935B5">
        <w:t xml:space="preserve">. Avec des </w:t>
      </w:r>
      <w:r w:rsidRPr="00A25B8E">
        <w:rPr>
          <w:b/>
          <w:bCs/>
        </w:rPr>
        <w:t>gens disponibles</w:t>
      </w:r>
      <w:r w:rsidRPr="009935B5">
        <w:t xml:space="preserve"> pour répondre aux questions, pour </w:t>
      </w:r>
      <w:r w:rsidRPr="00A25B8E">
        <w:rPr>
          <w:b/>
          <w:bCs/>
        </w:rPr>
        <w:t>aider</w:t>
      </w:r>
      <w:r w:rsidRPr="009935B5">
        <w:t xml:space="preserve"> à comprendre les consignes.</w:t>
      </w:r>
      <w:r>
        <w:t xml:space="preserve"> </w:t>
      </w:r>
      <w:r w:rsidRPr="009935B5">
        <w:t>”</w:t>
      </w:r>
    </w:p>
    <w:p w14:paraId="544AD90C" w14:textId="77777777" w:rsidR="0095747B" w:rsidRDefault="0095747B" w:rsidP="00CC5698">
      <w:pPr>
        <w:spacing w:after="0" w:line="360" w:lineRule="auto"/>
        <w:rPr>
          <w:rFonts w:cstheme="minorHAnsi"/>
        </w:rPr>
      </w:pPr>
    </w:p>
    <w:p w14:paraId="58C3D86E" w14:textId="0834EB68" w:rsidR="00CC5698" w:rsidRDefault="00CC5698" w:rsidP="00CC5698">
      <w:pPr>
        <w:spacing w:after="0" w:line="360" w:lineRule="auto"/>
        <w:rPr>
          <w:rFonts w:cstheme="minorHAnsi"/>
        </w:rPr>
      </w:pPr>
      <w:r w:rsidRPr="009935B5">
        <w:rPr>
          <w:rFonts w:cstheme="minorHAnsi"/>
        </w:rPr>
        <w:t xml:space="preserve">Une campagne Esenca - </w:t>
      </w:r>
      <w:hyperlink r:id="rId8" w:history="1">
        <w:r w:rsidR="00784789" w:rsidRPr="006814CF">
          <w:rPr>
            <w:rStyle w:val="Lienhypertexte"/>
            <w:rFonts w:cstheme="minorHAnsi"/>
          </w:rPr>
          <w:t>www.esenca.be</w:t>
        </w:r>
      </w:hyperlink>
    </w:p>
    <w:p w14:paraId="12C2CC8A" w14:textId="77777777" w:rsidR="00784789" w:rsidRDefault="00784789" w:rsidP="00CC5698">
      <w:pPr>
        <w:spacing w:after="0" w:line="360" w:lineRule="auto"/>
        <w:rPr>
          <w:rFonts w:cstheme="minorHAnsi"/>
        </w:rPr>
      </w:pPr>
    </w:p>
    <w:p w14:paraId="5D9B95FA" w14:textId="77777777" w:rsidR="00784789" w:rsidRDefault="00784789" w:rsidP="00784789">
      <w:bookmarkStart w:id="0" w:name="_Hlk171924862"/>
    </w:p>
    <w:p w14:paraId="34D58A2A" w14:textId="77777777" w:rsidR="00784789" w:rsidRDefault="00784789" w:rsidP="00784789"/>
    <w:p w14:paraId="7F223EC7" w14:textId="77777777" w:rsidR="00784789" w:rsidRDefault="00784789" w:rsidP="00784789">
      <w:pPr>
        <w:sectPr w:rsidR="00784789" w:rsidSect="00151261">
          <w:footerReference w:type="default" r:id="rId9"/>
          <w:headerReference w:type="first" r:id="rId10"/>
          <w:footerReference w:type="first" r:id="rId11"/>
          <w:pgSz w:w="11906" w:h="16838"/>
          <w:pgMar w:top="1440" w:right="1416" w:bottom="1440" w:left="1440" w:header="845" w:footer="499" w:gutter="0"/>
          <w:cols w:space="708"/>
          <w:titlePg/>
          <w:docGrid w:linePitch="360"/>
        </w:sectPr>
      </w:pPr>
    </w:p>
    <w:p w14:paraId="23EAC704" w14:textId="77777777" w:rsidR="00784789" w:rsidRDefault="00784789" w:rsidP="00784789">
      <w:bookmarkStart w:id="1" w:name="_Hlk171924818"/>
    </w:p>
    <w:p w14:paraId="6CA7B370" w14:textId="77777777" w:rsidR="00784789" w:rsidRDefault="00784789" w:rsidP="00784789"/>
    <w:p w14:paraId="08B7A6D4" w14:textId="77777777" w:rsidR="00784789" w:rsidRDefault="00784789" w:rsidP="00784789"/>
    <w:p w14:paraId="5FCF4A1C" w14:textId="789BB690" w:rsidR="00784789" w:rsidRDefault="00784789" w:rsidP="00784789">
      <w:r>
        <w:t>Avec le soutien de</w:t>
      </w:r>
    </w:p>
    <w:p w14:paraId="2E5AEAB7" w14:textId="77777777" w:rsidR="00784789" w:rsidRDefault="00784789" w:rsidP="00784789"/>
    <w:p w14:paraId="70EB4073" w14:textId="77777777" w:rsidR="00784789" w:rsidRDefault="00784789" w:rsidP="00784789">
      <w:r>
        <w:t>La Fédération Wallonie Bruxelles</w:t>
      </w:r>
    </w:p>
    <w:p w14:paraId="0C14710B" w14:textId="77777777" w:rsidR="00784789" w:rsidRDefault="00784789" w:rsidP="00784789">
      <w:r>
        <w:rPr>
          <w:noProof/>
        </w:rPr>
        <w:drawing>
          <wp:inline distT="0" distB="0" distL="0" distR="0" wp14:anchorId="618D1633" wp14:editId="7C9988CD">
            <wp:extent cx="2134825" cy="741259"/>
            <wp:effectExtent l="0" t="0" r="0" b="1905"/>
            <wp:docPr id="1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77" cy="76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170D1" w14:textId="77777777" w:rsidR="00784789" w:rsidRDefault="00784789" w:rsidP="00784789"/>
    <w:p w14:paraId="7491AFC7" w14:textId="77777777" w:rsidR="00784789" w:rsidRDefault="00784789" w:rsidP="00784789">
      <w:r>
        <w:t>La Commission communautaire française</w:t>
      </w:r>
    </w:p>
    <w:p w14:paraId="14116BCB" w14:textId="77777777" w:rsidR="00784789" w:rsidRDefault="00784789" w:rsidP="00784789">
      <w:pPr>
        <w:rPr>
          <w:noProof/>
        </w:rPr>
      </w:pPr>
      <w:r>
        <w:rPr>
          <w:noProof/>
        </w:rPr>
        <w:drawing>
          <wp:inline distT="0" distB="0" distL="0" distR="0" wp14:anchorId="29221E5B" wp14:editId="1CF34288">
            <wp:extent cx="1893728" cy="1042966"/>
            <wp:effectExtent l="0" t="0" r="0" b="5080"/>
            <wp:docPr id="2" name="Image 2" descr="Une image contenant Police, Graphique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olice, Graphique, texte, graphism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91" cy="105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10004" w14:textId="77777777" w:rsidR="00784789" w:rsidRDefault="00784789" w:rsidP="00784789"/>
    <w:p w14:paraId="534A9F46" w14:textId="77777777" w:rsidR="00784789" w:rsidRDefault="00784789" w:rsidP="00784789">
      <w:r>
        <w:t xml:space="preserve">La Direction </w:t>
      </w:r>
      <w:proofErr w:type="spellStart"/>
      <w:r>
        <w:t>Equal.Bruxelles</w:t>
      </w:r>
      <w:proofErr w:type="spellEnd"/>
    </w:p>
    <w:p w14:paraId="70CD2A27" w14:textId="77777777" w:rsidR="00784789" w:rsidRDefault="00784789" w:rsidP="00784789">
      <w:r>
        <w:rPr>
          <w:noProof/>
        </w:rPr>
        <w:drawing>
          <wp:inline distT="0" distB="0" distL="0" distR="0" wp14:anchorId="3B4C1B19" wp14:editId="71B850B1">
            <wp:extent cx="1879697" cy="29211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7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6FF53" w14:textId="77777777" w:rsidR="00784789" w:rsidRDefault="00784789" w:rsidP="00784789"/>
    <w:p w14:paraId="180DCF06" w14:textId="77777777" w:rsidR="00784789" w:rsidRDefault="00784789" w:rsidP="00784789">
      <w:r>
        <w:t>La Région Bruxelles-Capitale</w:t>
      </w:r>
    </w:p>
    <w:p w14:paraId="64CBD1AC" w14:textId="77777777" w:rsidR="00784789" w:rsidRDefault="00784789" w:rsidP="00784789">
      <w:r>
        <w:rPr>
          <w:noProof/>
        </w:rPr>
        <w:drawing>
          <wp:anchor distT="0" distB="0" distL="114300" distR="114300" simplePos="0" relativeHeight="251659264" behindDoc="0" locked="0" layoutInCell="1" allowOverlap="1" wp14:anchorId="46FC827F" wp14:editId="66EA2C8F">
            <wp:simplePos x="0" y="0"/>
            <wp:positionH relativeFrom="column">
              <wp:posOffset>171450</wp:posOffset>
            </wp:positionH>
            <wp:positionV relativeFrom="paragraph">
              <wp:posOffset>121920</wp:posOffset>
            </wp:positionV>
            <wp:extent cx="1282700" cy="1556385"/>
            <wp:effectExtent l="0" t="0" r="0" b="5715"/>
            <wp:wrapThrough wrapText="bothSides">
              <wp:wrapPolygon edited="0">
                <wp:start x="0" y="0"/>
                <wp:lineTo x="0" y="21415"/>
                <wp:lineTo x="21172" y="21415"/>
                <wp:lineTo x="21172" y="0"/>
                <wp:lineTo x="0" y="0"/>
              </wp:wrapPolygon>
            </wp:wrapThrough>
            <wp:docPr id="7" name="Image 7" descr="Une image contenant logo, Graphique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, Graphique, Police, clipart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7B209" w14:textId="77777777" w:rsidR="00784789" w:rsidRDefault="00784789" w:rsidP="00784789"/>
    <w:p w14:paraId="45B5FB74" w14:textId="77777777" w:rsidR="00784789" w:rsidRDefault="00784789" w:rsidP="00784789"/>
    <w:p w14:paraId="717C7877" w14:textId="77777777" w:rsidR="00784789" w:rsidRDefault="00784789" w:rsidP="00784789"/>
    <w:p w14:paraId="4F265994" w14:textId="77777777" w:rsidR="00784789" w:rsidRDefault="00784789" w:rsidP="00784789"/>
    <w:p w14:paraId="0D474F6C" w14:textId="77777777" w:rsidR="00784789" w:rsidRDefault="00784789" w:rsidP="00784789"/>
    <w:p w14:paraId="03BE8EBF" w14:textId="77777777" w:rsidR="00784789" w:rsidRDefault="00784789" w:rsidP="00784789"/>
    <w:p w14:paraId="7ADA1B14" w14:textId="77777777" w:rsidR="00784789" w:rsidRDefault="00784789" w:rsidP="00784789"/>
    <w:p w14:paraId="03FC9817" w14:textId="77777777" w:rsidR="00784789" w:rsidRDefault="00784789" w:rsidP="00784789"/>
    <w:p w14:paraId="5A9DAB5A" w14:textId="77777777" w:rsidR="00784789" w:rsidRDefault="00784789" w:rsidP="00784789"/>
    <w:p w14:paraId="00C2A073" w14:textId="77777777" w:rsidR="00784789" w:rsidRDefault="00784789" w:rsidP="00784789"/>
    <w:p w14:paraId="11AA67E8" w14:textId="77777777" w:rsidR="00784789" w:rsidRDefault="00784789" w:rsidP="00784789"/>
    <w:p w14:paraId="0F0D0573" w14:textId="77777777" w:rsidR="00784789" w:rsidRDefault="00784789" w:rsidP="00784789"/>
    <w:p w14:paraId="120F101F" w14:textId="77777777" w:rsidR="00784789" w:rsidRDefault="00784789" w:rsidP="00784789"/>
    <w:p w14:paraId="4076E4D1" w14:textId="0196D251" w:rsidR="00784789" w:rsidRDefault="00784789" w:rsidP="00784789">
      <w:r>
        <w:t>PV</w:t>
      </w:r>
    </w:p>
    <w:p w14:paraId="2C34FEF1" w14:textId="77777777" w:rsidR="00784789" w:rsidRDefault="00784789" w:rsidP="00784789">
      <w:r>
        <w:rPr>
          <w:noProof/>
        </w:rPr>
        <w:drawing>
          <wp:inline distT="0" distB="0" distL="0" distR="0" wp14:anchorId="5912845A" wp14:editId="366C4DFB">
            <wp:extent cx="1376496" cy="1179521"/>
            <wp:effectExtent l="0" t="0" r="0" b="1905"/>
            <wp:docPr id="3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logo, Graphique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08" cy="11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5354D" w14:textId="77777777" w:rsidR="00784789" w:rsidRDefault="00784789" w:rsidP="00784789">
      <w:pPr>
        <w:ind w:firstLine="708"/>
      </w:pPr>
    </w:p>
    <w:p w14:paraId="167A84F8" w14:textId="77777777" w:rsidR="00784789" w:rsidRDefault="00784789" w:rsidP="00784789">
      <w:r>
        <w:t>Solidaris</w:t>
      </w:r>
    </w:p>
    <w:p w14:paraId="754BE832" w14:textId="77777777" w:rsidR="00784789" w:rsidRDefault="00784789" w:rsidP="00784789">
      <w:r>
        <w:rPr>
          <w:noProof/>
        </w:rPr>
        <w:drawing>
          <wp:inline distT="0" distB="0" distL="0" distR="0" wp14:anchorId="73F8757D" wp14:editId="1DC03E6A">
            <wp:extent cx="1804459" cy="740677"/>
            <wp:effectExtent l="0" t="0" r="5715" b="2540"/>
            <wp:docPr id="4" name="Image 4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logo, symbole&#10;&#10;Description générée automatique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8" cy="75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7B8A7" w14:textId="77777777" w:rsidR="00784789" w:rsidRDefault="00784789" w:rsidP="00784789"/>
    <w:p w14:paraId="3513CD7D" w14:textId="77777777" w:rsidR="00784789" w:rsidRDefault="00784789" w:rsidP="00784789">
      <w:r>
        <w:t>Région wallonne</w:t>
      </w:r>
    </w:p>
    <w:p w14:paraId="53BF00C3" w14:textId="77777777" w:rsidR="00784789" w:rsidRPr="002D1144" w:rsidRDefault="00784789" w:rsidP="00784789">
      <w:r>
        <w:rPr>
          <w:noProof/>
        </w:rPr>
        <w:drawing>
          <wp:inline distT="0" distB="0" distL="0" distR="0" wp14:anchorId="732721AD" wp14:editId="3D620BC2">
            <wp:extent cx="2046189" cy="596900"/>
            <wp:effectExtent l="0" t="0" r="0" b="0"/>
            <wp:docPr id="6" name="Image 6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Graphique, logo&#10;&#10;Description générée automatiquemen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675" cy="59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 w14:paraId="02359B83" w14:textId="77777777" w:rsidR="00784789" w:rsidRPr="009935B5" w:rsidRDefault="00784789" w:rsidP="00CC5698">
      <w:pPr>
        <w:spacing w:after="0" w:line="360" w:lineRule="auto"/>
        <w:rPr>
          <w:rFonts w:cstheme="minorHAnsi"/>
        </w:rPr>
      </w:pPr>
    </w:p>
    <w:sectPr w:rsidR="00784789" w:rsidRPr="009935B5" w:rsidSect="00784789">
      <w:footerReference w:type="default" r:id="rId19"/>
      <w:headerReference w:type="first" r:id="rId20"/>
      <w:footerReference w:type="first" r:id="rId21"/>
      <w:pgSz w:w="11906" w:h="16838"/>
      <w:pgMar w:top="1440" w:right="1416" w:bottom="1440" w:left="1440" w:header="845" w:footer="49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C6DE" w14:textId="77777777" w:rsidR="00B33EE5" w:rsidRDefault="00B33EE5" w:rsidP="0085781C">
      <w:pPr>
        <w:spacing w:after="0" w:line="240" w:lineRule="auto"/>
      </w:pPr>
      <w:r>
        <w:separator/>
      </w:r>
    </w:p>
  </w:endnote>
  <w:endnote w:type="continuationSeparator" w:id="0">
    <w:p w14:paraId="69348173" w14:textId="77777777" w:rsidR="00B33EE5" w:rsidRDefault="00B33EE5" w:rsidP="008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0193" w14:textId="77777777" w:rsidR="00784789" w:rsidRPr="00B80547" w:rsidRDefault="00784789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7F2F36AC" w14:textId="77777777" w:rsidR="00784789" w:rsidRPr="00151261" w:rsidRDefault="00784789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82EF" w14:textId="77777777" w:rsidR="00784789" w:rsidRPr="00B80547" w:rsidRDefault="00784789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4CE6070E" w14:textId="77777777" w:rsidR="00784789" w:rsidRPr="00151261" w:rsidRDefault="00784789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40F5" w14:textId="77777777" w:rsidR="002733DB" w:rsidRPr="00B80547" w:rsidRDefault="002733DB" w:rsidP="002733DB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6A3D8AEC" w14:textId="04F7A863" w:rsidR="002733DB" w:rsidRPr="00151261" w:rsidRDefault="002733DB" w:rsidP="002733DB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1BED" w14:textId="77777777" w:rsidR="00151261" w:rsidRPr="00B80547" w:rsidRDefault="00151261" w:rsidP="00151261">
    <w:pPr>
      <w:jc w:val="center"/>
      <w:rPr>
        <w:rFonts w:cstheme="majorHAnsi"/>
        <w:color w:val="009FDD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Siège social : </w:t>
    </w:r>
    <w:r w:rsidRPr="00BF1574">
      <w:rPr>
        <w:rFonts w:cstheme="majorHAnsi"/>
        <w:sz w:val="16"/>
        <w:szCs w:val="14"/>
      </w:rPr>
      <w:t xml:space="preserve">rue Saint-Jean, 32-38 - 1000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Accès public : </w:t>
    </w:r>
    <w:r w:rsidRPr="00151261">
      <w:rPr>
        <w:rFonts w:cstheme="majorHAnsi"/>
        <w:sz w:val="16"/>
        <w:szCs w:val="14"/>
      </w:rPr>
      <w:t xml:space="preserve">place Saint-Jean, 1 - 1000 Bruxelles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Contact Center : </w:t>
    </w:r>
    <w:r w:rsidRPr="00151261">
      <w:rPr>
        <w:rFonts w:cstheme="majorHAnsi"/>
        <w:sz w:val="16"/>
        <w:szCs w:val="14"/>
      </w:rPr>
      <w:t>02 515 19 19</w:t>
    </w:r>
  </w:p>
  <w:p w14:paraId="0DAA1DBB" w14:textId="77777777" w:rsidR="00151261" w:rsidRPr="00151261" w:rsidRDefault="00151261" w:rsidP="00151261">
    <w:pPr>
      <w:jc w:val="center"/>
      <w:rPr>
        <w:rFonts w:cstheme="majorHAnsi"/>
        <w:sz w:val="16"/>
        <w:szCs w:val="14"/>
      </w:rPr>
    </w:pPr>
    <w:r w:rsidRPr="00B80547">
      <w:rPr>
        <w:rFonts w:cstheme="majorHAnsi"/>
        <w:b/>
        <w:bCs/>
        <w:color w:val="009FDD"/>
        <w:sz w:val="16"/>
        <w:szCs w:val="14"/>
      </w:rPr>
      <w:t xml:space="preserve">Numéro d’entreprise </w:t>
    </w:r>
    <w:r w:rsidRPr="00151261">
      <w:rPr>
        <w:rFonts w:cstheme="majorHAnsi"/>
        <w:b/>
        <w:bCs/>
        <w:sz w:val="16"/>
        <w:szCs w:val="14"/>
      </w:rPr>
      <w:t xml:space="preserve">: </w:t>
    </w:r>
    <w:r w:rsidRPr="00151261">
      <w:rPr>
        <w:rFonts w:cstheme="majorHAnsi"/>
        <w:sz w:val="16"/>
        <w:szCs w:val="14"/>
      </w:rPr>
      <w:t xml:space="preserve">0416 539 873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RPM : </w:t>
    </w:r>
    <w:r w:rsidRPr="00151261">
      <w:rPr>
        <w:rFonts w:cstheme="majorHAnsi"/>
        <w:sz w:val="16"/>
        <w:szCs w:val="14"/>
      </w:rPr>
      <w:t>Bruxelles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B80547">
      <w:rPr>
        <w:rFonts w:cstheme="majorHAnsi"/>
        <w:b/>
        <w:bCs/>
        <w:color w:val="009FDD"/>
        <w:sz w:val="16"/>
        <w:szCs w:val="14"/>
      </w:rPr>
      <w:t xml:space="preserve">IBAN : </w:t>
    </w:r>
    <w:r w:rsidRPr="00151261">
      <w:rPr>
        <w:rFonts w:cstheme="majorHAnsi"/>
        <w:sz w:val="16"/>
        <w:szCs w:val="14"/>
      </w:rPr>
      <w:t xml:space="preserve">BE81 8778 0287 0124 </w:t>
    </w:r>
    <w:r w:rsidRPr="00B80547">
      <w:rPr>
        <w:rFonts w:cstheme="majorHAnsi"/>
        <w:color w:val="009FDD"/>
        <w:sz w:val="16"/>
        <w:szCs w:val="14"/>
      </w:rPr>
      <w:t xml:space="preserve">• </w:t>
    </w:r>
    <w:r w:rsidRPr="00B80547">
      <w:rPr>
        <w:rFonts w:cstheme="majorHAnsi"/>
        <w:b/>
        <w:bCs/>
        <w:color w:val="009FDD"/>
        <w:sz w:val="16"/>
        <w:szCs w:val="14"/>
      </w:rPr>
      <w:t xml:space="preserve">Tél : </w:t>
    </w:r>
    <w:r w:rsidRPr="00151261">
      <w:rPr>
        <w:rFonts w:cstheme="majorHAnsi"/>
        <w:sz w:val="16"/>
        <w:szCs w:val="14"/>
      </w:rPr>
      <w:t>02 515 02 65</w:t>
    </w:r>
    <w:r w:rsidRPr="00B80547">
      <w:rPr>
        <w:rFonts w:cstheme="majorHAnsi"/>
        <w:color w:val="009FDD"/>
        <w:sz w:val="16"/>
        <w:szCs w:val="14"/>
      </w:rPr>
      <w:t xml:space="preserve"> • </w:t>
    </w:r>
    <w:r w:rsidRPr="00151261">
      <w:rPr>
        <w:rFonts w:cstheme="majorHAnsi"/>
        <w:sz w:val="16"/>
        <w:szCs w:val="14"/>
      </w:rPr>
      <w:t>esenca@solidaris.be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2FED" w14:textId="77777777" w:rsidR="00B33EE5" w:rsidRDefault="00B33EE5" w:rsidP="0085781C">
      <w:pPr>
        <w:spacing w:after="0" w:line="240" w:lineRule="auto"/>
      </w:pPr>
      <w:r>
        <w:separator/>
      </w:r>
    </w:p>
  </w:footnote>
  <w:footnote w:type="continuationSeparator" w:id="0">
    <w:p w14:paraId="473ED1E4" w14:textId="77777777" w:rsidR="00B33EE5" w:rsidRDefault="00B33EE5" w:rsidP="008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6AAC" w14:textId="77777777" w:rsidR="00784789" w:rsidRDefault="00784789">
    <w:pPr>
      <w:pStyle w:val="En-tte"/>
    </w:pPr>
    <w:r>
      <w:rPr>
        <w:noProof/>
      </w:rPr>
      <w:drawing>
        <wp:anchor distT="144145" distB="288290" distL="114300" distR="114300" simplePos="0" relativeHeight="251660288" behindDoc="1" locked="0" layoutInCell="1" allowOverlap="1" wp14:anchorId="154233E9" wp14:editId="27CE23C6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8" name="Ima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9896" w14:textId="079A484A" w:rsidR="00F437C8" w:rsidRDefault="00F437C8">
    <w:pPr>
      <w:pStyle w:val="En-tte"/>
    </w:pPr>
    <w:r>
      <w:rPr>
        <w:noProof/>
      </w:rPr>
      <w:drawing>
        <wp:anchor distT="144145" distB="288290" distL="114300" distR="114300" simplePos="0" relativeHeight="251658240" behindDoc="1" locked="0" layoutInCell="1" allowOverlap="1" wp14:anchorId="5091AA96" wp14:editId="5830F8E6">
          <wp:simplePos x="0" y="0"/>
          <wp:positionH relativeFrom="column">
            <wp:posOffset>0</wp:posOffset>
          </wp:positionH>
          <wp:positionV relativeFrom="paragraph">
            <wp:posOffset>-4012</wp:posOffset>
          </wp:positionV>
          <wp:extent cx="1854000" cy="752400"/>
          <wp:effectExtent l="0" t="0" r="0" b="0"/>
          <wp:wrapTight wrapText="bothSides">
            <wp:wrapPolygon edited="0">
              <wp:start x="4884" y="0"/>
              <wp:lineTo x="0" y="0"/>
              <wp:lineTo x="0" y="17514"/>
              <wp:lineTo x="3330" y="17514"/>
              <wp:lineTo x="3330" y="20797"/>
              <wp:lineTo x="3552" y="20797"/>
              <wp:lineTo x="5772" y="20797"/>
              <wp:lineTo x="21311" y="20250"/>
              <wp:lineTo x="21311" y="2189"/>
              <wp:lineTo x="20645" y="0"/>
              <wp:lineTo x="4884" y="0"/>
            </wp:wrapPolygon>
          </wp:wrapTight>
          <wp:docPr id="13" name="Imag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4E9A"/>
    <w:multiLevelType w:val="hybridMultilevel"/>
    <w:tmpl w:val="9D28B236"/>
    <w:lvl w:ilvl="0" w:tplc="B0B6B4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2B0"/>
    <w:multiLevelType w:val="hybridMultilevel"/>
    <w:tmpl w:val="9C808B6A"/>
    <w:lvl w:ilvl="0" w:tplc="2A3E19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3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890">
    <w:abstractNumId w:val="1"/>
  </w:num>
  <w:num w:numId="2" w16cid:durableId="1027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C"/>
    <w:rsid w:val="000F1288"/>
    <w:rsid w:val="00151261"/>
    <w:rsid w:val="00243DAF"/>
    <w:rsid w:val="002733DB"/>
    <w:rsid w:val="003A628D"/>
    <w:rsid w:val="005D2257"/>
    <w:rsid w:val="00683FA8"/>
    <w:rsid w:val="00784789"/>
    <w:rsid w:val="007A0F7B"/>
    <w:rsid w:val="0080405A"/>
    <w:rsid w:val="0085781C"/>
    <w:rsid w:val="0090351B"/>
    <w:rsid w:val="0095747B"/>
    <w:rsid w:val="00AF5FD9"/>
    <w:rsid w:val="00B33EE5"/>
    <w:rsid w:val="00B80547"/>
    <w:rsid w:val="00BF1574"/>
    <w:rsid w:val="00C25E0B"/>
    <w:rsid w:val="00C521B9"/>
    <w:rsid w:val="00C84AB1"/>
    <w:rsid w:val="00CC5698"/>
    <w:rsid w:val="00CC60AE"/>
    <w:rsid w:val="00D5369E"/>
    <w:rsid w:val="00D627B4"/>
    <w:rsid w:val="00E1542D"/>
    <w:rsid w:val="00E6659C"/>
    <w:rsid w:val="00F26A46"/>
    <w:rsid w:val="00F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F1CA38"/>
  <w15:chartTrackingRefBased/>
  <w15:docId w15:val="{1D6A5094-8A5E-4DAB-A5D0-315BCF3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61"/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6A4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781C"/>
  </w:style>
  <w:style w:type="paragraph" w:styleId="Pieddepage">
    <w:name w:val="footer"/>
    <w:basedOn w:val="Normal"/>
    <w:link w:val="PieddepageCar"/>
    <w:uiPriority w:val="99"/>
    <w:unhideWhenUsed/>
    <w:rsid w:val="00857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781C"/>
  </w:style>
  <w:style w:type="paragraph" w:styleId="NormalWeb">
    <w:name w:val="Normal (Web)"/>
    <w:basedOn w:val="Normal"/>
    <w:uiPriority w:val="99"/>
    <w:semiHidden/>
    <w:unhideWhenUsed/>
    <w:rsid w:val="0027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D536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69E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F26A4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2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25E0B"/>
    <w:pPr>
      <w:ind w:left="720"/>
      <w:contextualSpacing/>
    </w:pPr>
  </w:style>
  <w:style w:type="paragraph" w:styleId="Sous-titre">
    <w:name w:val="Subtitle"/>
    <w:aliases w:val="Sous-titre 1"/>
    <w:basedOn w:val="Normal"/>
    <w:next w:val="Normal"/>
    <w:link w:val="Sous-titreCar"/>
    <w:uiPriority w:val="11"/>
    <w:qFormat/>
    <w:rsid w:val="00CC60AE"/>
    <w:pPr>
      <w:numPr>
        <w:ilvl w:val="1"/>
      </w:numPr>
    </w:pPr>
    <w:rPr>
      <w:rFonts w:asciiTheme="minorHAnsi" w:eastAsiaTheme="minorEastAsia" w:hAnsiTheme="minorHAnsi"/>
      <w:b/>
      <w:color w:val="00B0F0"/>
      <w:sz w:val="28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CC60AE"/>
    <w:rPr>
      <w:rFonts w:eastAsiaTheme="minorEastAsia"/>
      <w:b/>
      <w:color w:val="00B0F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nca.b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tif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577A-B567-4FE4-9E87-82C9346C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Cools, Manon</dc:creator>
  <cp:keywords/>
  <dc:description/>
  <cp:lastModifiedBy>De Wispelaere, Nathalie</cp:lastModifiedBy>
  <cp:revision>5</cp:revision>
  <dcterms:created xsi:type="dcterms:W3CDTF">2024-06-05T09:15:00Z</dcterms:created>
  <dcterms:modified xsi:type="dcterms:W3CDTF">2024-07-15T06:42:00Z</dcterms:modified>
</cp:coreProperties>
</file>