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1C8EA" w14:textId="77777777" w:rsidR="0058568C" w:rsidRPr="0020404C" w:rsidRDefault="0058568C" w:rsidP="0058568C">
      <w:pPr>
        <w:pStyle w:val="paragraph"/>
        <w:spacing w:before="0" w:beforeAutospacing="0" w:after="0" w:afterAutospacing="0"/>
        <w:textAlignment w:val="baseline"/>
        <w:rPr>
          <w:rFonts w:asciiTheme="majorHAnsi" w:hAnsiTheme="majorHAnsi" w:cstheme="majorHAnsi"/>
          <w:sz w:val="18"/>
          <w:szCs w:val="18"/>
          <w:lang w:val="fr-BE"/>
        </w:rPr>
      </w:pPr>
      <w:bookmarkStart w:id="0" w:name="_Toc120785837"/>
      <w:r w:rsidRPr="0020404C">
        <w:rPr>
          <w:rStyle w:val="normaltextrun"/>
          <w:rFonts w:asciiTheme="majorHAnsi" w:eastAsiaTheme="majorEastAsia" w:hAnsiTheme="majorHAnsi" w:cstheme="majorHAnsi"/>
          <w:lang w:val="fr-FR"/>
        </w:rPr>
        <w:t> </w:t>
      </w:r>
      <w:r w:rsidRPr="0020404C">
        <w:rPr>
          <w:rStyle w:val="eop"/>
          <w:rFonts w:asciiTheme="majorHAnsi" w:eastAsiaTheme="majorEastAsia" w:hAnsiTheme="majorHAnsi" w:cstheme="majorHAnsi"/>
          <w:lang w:val="fr-BE"/>
        </w:rPr>
        <w:t> </w:t>
      </w:r>
    </w:p>
    <w:p w14:paraId="3CA5977E" w14:textId="051C1265" w:rsidR="0058568C" w:rsidRPr="0020404C" w:rsidRDefault="0058568C" w:rsidP="0058568C">
      <w:pPr>
        <w:pStyle w:val="paragraph"/>
        <w:pBdr>
          <w:top w:val="single" w:sz="8" w:space="4" w:color="000000"/>
          <w:left w:val="single" w:sz="8" w:space="4" w:color="000000"/>
          <w:bottom w:val="single" w:sz="8" w:space="4" w:color="000000"/>
          <w:right w:val="single" w:sz="8" w:space="4" w:color="000000"/>
        </w:pBdr>
        <w:spacing w:before="0" w:beforeAutospacing="0" w:after="0" w:afterAutospacing="0"/>
        <w:jc w:val="center"/>
        <w:textAlignment w:val="baseline"/>
        <w:rPr>
          <w:rFonts w:asciiTheme="majorHAnsi" w:hAnsiTheme="majorHAnsi" w:cstheme="majorHAnsi"/>
          <w:sz w:val="18"/>
          <w:szCs w:val="18"/>
          <w:lang w:val="fr-BE"/>
        </w:rPr>
      </w:pPr>
      <w:r w:rsidRPr="0020404C">
        <w:rPr>
          <w:rStyle w:val="normaltextrun"/>
          <w:rFonts w:asciiTheme="majorHAnsi" w:eastAsiaTheme="majorEastAsia" w:hAnsiTheme="majorHAnsi" w:cstheme="majorHAnsi"/>
          <w:b/>
          <w:bCs/>
          <w:lang w:val="fr-FR"/>
        </w:rPr>
        <w:t>Esenca : qui sommes-nous ?</w:t>
      </w:r>
    </w:p>
    <w:bookmarkEnd w:id="0"/>
    <w:p w14:paraId="513E3C6D" w14:textId="77777777" w:rsidR="00E64354" w:rsidRDefault="00E64354" w:rsidP="001851AF">
      <w:pPr>
        <w:rPr>
          <w:rFonts w:eastAsiaTheme="majorEastAsia" w:cstheme="majorHAnsi"/>
          <w:b/>
          <w:bCs/>
          <w:color w:val="009FDD"/>
          <w:sz w:val="32"/>
          <w:szCs w:val="32"/>
        </w:rPr>
      </w:pPr>
    </w:p>
    <w:p w14:paraId="759BD3CD" w14:textId="5BA11596" w:rsidR="00CA1E07" w:rsidRPr="0020404C" w:rsidRDefault="0020404C" w:rsidP="001851AF">
      <w:pPr>
        <w:rPr>
          <w:rFonts w:cstheme="majorHAnsi"/>
          <w:szCs w:val="24"/>
        </w:rPr>
      </w:pPr>
      <w:r w:rsidRPr="0020404C">
        <w:rPr>
          <w:rStyle w:val="agcmg"/>
          <w:rFonts w:cstheme="majorHAnsi"/>
        </w:rPr>
        <w:t>Esenca défend toutes les personnes en situation de handicap, atteintes de maladie grave, chronique ou invalidante, depuis plus de 100 ans et ce, sur tout le territoire de la Fédération Wallonie-Bruxelles. A travers nos multiples missions et actions sur le terrain, nous sommes témoins des manifestations du validisme. Ce dernier étant une construction sociale, nous agissons au quotidien pour le déconst</w:t>
      </w:r>
      <w:r w:rsidR="00E64354">
        <w:rPr>
          <w:rStyle w:val="agcmg"/>
          <w:rFonts w:cstheme="majorHAnsi"/>
        </w:rPr>
        <w:t>r</w:t>
      </w:r>
      <w:r w:rsidRPr="0020404C">
        <w:rPr>
          <w:rStyle w:val="agcmg"/>
          <w:rFonts w:cstheme="majorHAnsi"/>
        </w:rPr>
        <w:t>uire à travers nos différents services et actions de terrain.</w:t>
      </w:r>
    </w:p>
    <w:p w14:paraId="2CCBC5CD" w14:textId="0DE6D591" w:rsidR="0020404C" w:rsidRPr="0020404C" w:rsidRDefault="0058568C" w:rsidP="0020404C">
      <w:pPr>
        <w:pStyle w:val="Paragraphedeliste"/>
        <w:numPr>
          <w:ilvl w:val="0"/>
          <w:numId w:val="3"/>
        </w:numPr>
        <w:rPr>
          <w:rFonts w:cstheme="majorHAnsi"/>
          <w:b/>
          <w:szCs w:val="24"/>
          <w:lang w:val="fr-FR"/>
        </w:rPr>
      </w:pPr>
      <w:r w:rsidRPr="0020404C">
        <w:rPr>
          <w:rFonts w:cstheme="majorHAnsi"/>
          <w:b/>
          <w:szCs w:val="24"/>
          <w:lang w:val="fr-FR"/>
        </w:rPr>
        <w:t>Handydroit</w:t>
      </w:r>
      <w:r w:rsidRPr="0020404C">
        <w:rPr>
          <w:rFonts w:cstheme="majorHAnsi"/>
          <w:b/>
        </w:rPr>
        <w:t>®</w:t>
      </w:r>
      <w:r w:rsidR="00850AE1" w:rsidRPr="0020404C">
        <w:rPr>
          <w:rFonts w:cstheme="majorHAnsi"/>
          <w:b/>
        </w:rPr>
        <w:t xml:space="preserve">, pour une justice inclusive </w:t>
      </w:r>
    </w:p>
    <w:p w14:paraId="71D97E97" w14:textId="77777777" w:rsidR="0020404C" w:rsidRPr="0020404C" w:rsidRDefault="0020404C" w:rsidP="0020404C">
      <w:pPr>
        <w:pStyle w:val="cvgsua"/>
        <w:spacing w:line="315" w:lineRule="atLeast"/>
        <w:rPr>
          <w:rFonts w:asciiTheme="majorHAnsi" w:hAnsiTheme="majorHAnsi" w:cstheme="majorHAnsi"/>
          <w:lang w:val="fr-BE"/>
        </w:rPr>
      </w:pPr>
      <w:r w:rsidRPr="0020404C">
        <w:rPr>
          <w:rStyle w:val="agcmg"/>
          <w:rFonts w:asciiTheme="majorHAnsi" w:eastAsiaTheme="majorEastAsia" w:hAnsiTheme="majorHAnsi" w:cstheme="majorHAnsi"/>
          <w:lang w:val="fr-BE"/>
        </w:rPr>
        <w:t>Les assistantes sociales d’Esenca assurent notamment le service Handydroit®. C’est un service de défense en justice auprès des juridictions du Tribunal du Travail, pour les matières liées aux allocations aux personnes handicapées, aux allocations familiales supplémentaires, aux reconnaissances médicales, aux décisions de remise au travail et aux interventions octroyées par les Fonds régionaux.</w:t>
      </w:r>
    </w:p>
    <w:p w14:paraId="3FDA699B" w14:textId="77777777" w:rsidR="0020404C" w:rsidRPr="0020404C" w:rsidRDefault="0020404C" w:rsidP="0020404C">
      <w:pPr>
        <w:pStyle w:val="cvgsua"/>
        <w:spacing w:line="315" w:lineRule="atLeast"/>
        <w:rPr>
          <w:rFonts w:asciiTheme="majorHAnsi" w:hAnsiTheme="majorHAnsi" w:cstheme="majorHAnsi"/>
          <w:lang w:val="fr-BE"/>
        </w:rPr>
      </w:pPr>
      <w:r w:rsidRPr="0020404C">
        <w:rPr>
          <w:rStyle w:val="agcmg"/>
          <w:rFonts w:asciiTheme="majorHAnsi" w:eastAsiaTheme="majorEastAsia" w:hAnsiTheme="majorHAnsi" w:cstheme="majorHAnsi"/>
          <w:lang w:val="fr-BE"/>
        </w:rPr>
        <w:t>Ces différentes procédures permettent aux personnes en situation de handicap, dans une société qui est pensée pour une majorité de personnes dites « valides », de vivre de manière la plus autonome possible et constituent autant de reconnaissances et droits dans leurs chefs.</w:t>
      </w:r>
    </w:p>
    <w:p w14:paraId="391237CD" w14:textId="77777777" w:rsidR="0020404C" w:rsidRPr="0020404C" w:rsidRDefault="0020404C" w:rsidP="0020404C">
      <w:pPr>
        <w:pStyle w:val="cvgsua"/>
        <w:spacing w:line="315" w:lineRule="atLeast"/>
        <w:rPr>
          <w:rFonts w:asciiTheme="majorHAnsi" w:hAnsiTheme="majorHAnsi" w:cstheme="majorHAnsi"/>
          <w:lang w:val="fr-BE"/>
        </w:rPr>
      </w:pPr>
      <w:r w:rsidRPr="0020404C">
        <w:rPr>
          <w:rStyle w:val="agcmg"/>
          <w:rFonts w:asciiTheme="majorHAnsi" w:eastAsiaTheme="majorEastAsia" w:hAnsiTheme="majorHAnsi" w:cstheme="majorHAnsi"/>
          <w:lang w:val="fr-BE"/>
        </w:rPr>
        <w:t>Aussi, via le contact center, nos assistantes sociales accompagnent les personnes en situation de handicap dans l’exercice de leurs droits et les soutiennent face aux obstacles qu’elles rencontrent. Leur connaissance des réalités de terrain et des législations nourrit également nos actions d’interpellation politique et notre lutte contre les mécanismes validistes.</w:t>
      </w:r>
    </w:p>
    <w:p w14:paraId="0AF37ACF" w14:textId="77777777" w:rsidR="0020404C" w:rsidRPr="0020404C" w:rsidRDefault="0020404C" w:rsidP="0020404C">
      <w:pPr>
        <w:pStyle w:val="cvgsua"/>
        <w:spacing w:line="315" w:lineRule="atLeast"/>
        <w:rPr>
          <w:rFonts w:asciiTheme="majorHAnsi" w:hAnsiTheme="majorHAnsi" w:cstheme="majorHAnsi"/>
          <w:lang w:val="fr-BE"/>
        </w:rPr>
      </w:pPr>
      <w:r w:rsidRPr="0020404C">
        <w:rPr>
          <w:rStyle w:val="agcmg"/>
          <w:rFonts w:asciiTheme="majorHAnsi" w:eastAsiaTheme="majorEastAsia" w:hAnsiTheme="majorHAnsi" w:cstheme="majorHAnsi"/>
          <w:lang w:val="fr-BE"/>
        </w:rPr>
        <w:t xml:space="preserve">Pour toute question sur le handicap ou les maladies graves et invalidantes, </w:t>
      </w:r>
      <w:proofErr w:type="gramStart"/>
      <w:r w:rsidRPr="0020404C">
        <w:rPr>
          <w:rStyle w:val="agcmg"/>
          <w:rFonts w:asciiTheme="majorHAnsi" w:eastAsiaTheme="majorEastAsia" w:hAnsiTheme="majorHAnsi" w:cstheme="majorHAnsi"/>
          <w:lang w:val="fr-BE"/>
        </w:rPr>
        <w:t>composez le</w:t>
      </w:r>
      <w:proofErr w:type="gramEnd"/>
      <w:r w:rsidRPr="0020404C">
        <w:rPr>
          <w:rStyle w:val="agcmg"/>
          <w:rFonts w:asciiTheme="majorHAnsi" w:eastAsiaTheme="majorEastAsia" w:hAnsiTheme="majorHAnsi" w:cstheme="majorHAnsi"/>
          <w:lang w:val="fr-BE"/>
        </w:rPr>
        <w:t xml:space="preserve"> </w:t>
      </w:r>
    </w:p>
    <w:p w14:paraId="079F7DE6" w14:textId="572265B1" w:rsidR="0020404C" w:rsidRPr="0020404C" w:rsidRDefault="0020404C" w:rsidP="0020404C">
      <w:pPr>
        <w:pStyle w:val="cvgsua"/>
        <w:spacing w:line="315" w:lineRule="atLeast"/>
        <w:rPr>
          <w:rFonts w:asciiTheme="majorHAnsi" w:hAnsiTheme="majorHAnsi" w:cstheme="majorHAnsi"/>
          <w:lang w:val="fr-BE"/>
        </w:rPr>
      </w:pPr>
      <w:r w:rsidRPr="0020404C">
        <w:rPr>
          <w:rStyle w:val="agcmg"/>
          <w:rFonts w:asciiTheme="majorHAnsi" w:eastAsiaTheme="majorEastAsia" w:hAnsiTheme="majorHAnsi" w:cstheme="majorHAnsi"/>
          <w:b/>
          <w:bCs/>
          <w:lang w:val="fr-BE"/>
        </w:rPr>
        <w:t>02 515 19 19</w:t>
      </w:r>
      <w:r w:rsidRPr="0020404C">
        <w:rPr>
          <w:rStyle w:val="agcmg"/>
          <w:rFonts w:asciiTheme="majorHAnsi" w:eastAsiaTheme="majorEastAsia" w:hAnsiTheme="majorHAnsi" w:cstheme="majorHAnsi"/>
          <w:lang w:val="fr-BE"/>
        </w:rPr>
        <w:t xml:space="preserve"> du lundi au vendredi de 8h à 12h. Il s’agit d’un service gratuit et ouvert à toutes et tous. Vous pouvez également nous contacter par </w:t>
      </w:r>
      <w:proofErr w:type="gramStart"/>
      <w:r w:rsidRPr="0020404C">
        <w:rPr>
          <w:rStyle w:val="agcmg"/>
          <w:rFonts w:asciiTheme="majorHAnsi" w:eastAsiaTheme="majorEastAsia" w:hAnsiTheme="majorHAnsi" w:cstheme="majorHAnsi"/>
          <w:lang w:val="fr-BE"/>
        </w:rPr>
        <w:t>email</w:t>
      </w:r>
      <w:proofErr w:type="gramEnd"/>
      <w:r w:rsidRPr="0020404C">
        <w:rPr>
          <w:rStyle w:val="agcmg"/>
          <w:rFonts w:asciiTheme="majorHAnsi" w:eastAsiaTheme="majorEastAsia" w:hAnsiTheme="majorHAnsi" w:cstheme="majorHAnsi"/>
          <w:lang w:val="fr-BE"/>
        </w:rPr>
        <w:t xml:space="preserve"> : esenca.contactcenter@solidaris.be</w:t>
      </w:r>
    </w:p>
    <w:p w14:paraId="47221170" w14:textId="5CC20FE9" w:rsidR="0058568C" w:rsidRPr="0020404C" w:rsidRDefault="0058568C" w:rsidP="0058568C">
      <w:pPr>
        <w:pStyle w:val="Paragraphedeliste"/>
        <w:numPr>
          <w:ilvl w:val="0"/>
          <w:numId w:val="3"/>
        </w:numPr>
        <w:rPr>
          <w:rFonts w:cstheme="majorHAnsi"/>
          <w:b/>
          <w:szCs w:val="24"/>
          <w:lang w:val="fr-FR"/>
        </w:rPr>
      </w:pPr>
      <w:r w:rsidRPr="0020404C">
        <w:rPr>
          <w:rFonts w:cstheme="majorHAnsi"/>
          <w:b/>
          <w:szCs w:val="24"/>
          <w:lang w:val="fr-FR"/>
        </w:rPr>
        <w:t>Handyaccessible</w:t>
      </w:r>
      <w:r w:rsidR="0020404C" w:rsidRPr="0020404C">
        <w:rPr>
          <w:rFonts w:cstheme="majorHAnsi"/>
          <w:b/>
          <w:szCs w:val="24"/>
          <w:lang w:val="fr-FR"/>
        </w:rPr>
        <w:t>, pour des espaces et des services inclusifs…</w:t>
      </w:r>
    </w:p>
    <w:p w14:paraId="1EAEAE74" w14:textId="77777777" w:rsidR="0020404C" w:rsidRPr="0020404C" w:rsidRDefault="0020404C" w:rsidP="0020404C">
      <w:pPr>
        <w:pStyle w:val="cvgsua"/>
        <w:spacing w:line="315" w:lineRule="atLeast"/>
        <w:rPr>
          <w:rFonts w:asciiTheme="majorHAnsi" w:hAnsiTheme="majorHAnsi" w:cstheme="majorHAnsi"/>
          <w:lang w:val="fr-BE"/>
        </w:rPr>
      </w:pPr>
      <w:r w:rsidRPr="0020404C">
        <w:rPr>
          <w:rStyle w:val="agcmg"/>
          <w:rFonts w:asciiTheme="majorHAnsi" w:eastAsiaTheme="majorEastAsia" w:hAnsiTheme="majorHAnsi" w:cstheme="majorHAnsi"/>
          <w:lang w:val="fr-BE"/>
        </w:rPr>
        <w:t xml:space="preserve">Notre association dispose d’un service conseil d’experts en accessibilité qui vous accompagne dans la mise en accessibilité de vos projets, qu’il s’agisse d’un bâtiment, d’un évènement ou encore d’un aménagement dans l’espace public. L’expertise peut se faire sur base de plan/photos ou lors d’une visite des lieux. Il vous conseille sur les solutions les plus adaptées pour votre projet, les recommandations données permettent de repenser les espaces, bâtiments et lieux publics de manière inclusive. Il s’agit notamment de lieux tels que les gares, les trottoirs, les musées, les festivals, les signalétiques... Il propose également des </w:t>
      </w:r>
      <w:proofErr w:type="gramStart"/>
      <w:r w:rsidRPr="0020404C">
        <w:rPr>
          <w:rStyle w:val="agcmg"/>
          <w:rFonts w:asciiTheme="majorHAnsi" w:eastAsiaTheme="majorEastAsia" w:hAnsiTheme="majorHAnsi" w:cstheme="majorHAnsi"/>
          <w:lang w:val="fr-BE"/>
        </w:rPr>
        <w:lastRenderedPageBreak/>
        <w:t>formations</w:t>
      </w:r>
      <w:proofErr w:type="gramEnd"/>
      <w:r w:rsidRPr="0020404C">
        <w:rPr>
          <w:rStyle w:val="agcmg"/>
          <w:rFonts w:asciiTheme="majorHAnsi" w:eastAsiaTheme="majorEastAsia" w:hAnsiTheme="majorHAnsi" w:cstheme="majorHAnsi"/>
          <w:lang w:val="fr-BE"/>
        </w:rPr>
        <w:t xml:space="preserve"> développant tous les aspects de l’accessibilité, tant au niveau architectural que social et organisationnel.</w:t>
      </w:r>
    </w:p>
    <w:p w14:paraId="2E674AA5" w14:textId="77777777" w:rsidR="0020404C" w:rsidRPr="0020404C" w:rsidRDefault="0020404C" w:rsidP="0020404C">
      <w:pPr>
        <w:pStyle w:val="cvgsua"/>
        <w:spacing w:line="315" w:lineRule="atLeast"/>
        <w:rPr>
          <w:rFonts w:asciiTheme="majorHAnsi" w:hAnsiTheme="majorHAnsi" w:cstheme="majorHAnsi"/>
          <w:lang w:val="fr-BE"/>
        </w:rPr>
      </w:pPr>
      <w:r w:rsidRPr="0020404C">
        <w:rPr>
          <w:rStyle w:val="agcmg"/>
          <w:rFonts w:asciiTheme="majorHAnsi" w:eastAsiaTheme="majorEastAsia" w:hAnsiTheme="majorHAnsi" w:cstheme="majorHAnsi"/>
          <w:lang w:val="fr-BE"/>
        </w:rPr>
        <w:t>Le validisme ayant imprégné l’ensemble des sphères du quotidien, ce service invite à repenser l’accessibilité dans toute sa diversité, en tenant compte de la pluralité des capacités, des situations et des besoins.</w:t>
      </w:r>
    </w:p>
    <w:p w14:paraId="1B1736F3" w14:textId="6F113159" w:rsidR="0020404C" w:rsidRPr="0020404C" w:rsidRDefault="0020404C" w:rsidP="0020404C">
      <w:pPr>
        <w:pStyle w:val="cvgsua"/>
        <w:spacing w:line="315" w:lineRule="atLeast"/>
        <w:rPr>
          <w:rFonts w:asciiTheme="majorHAnsi" w:hAnsiTheme="majorHAnsi" w:cstheme="majorHAnsi"/>
          <w:lang w:val="fr-BE"/>
        </w:rPr>
      </w:pPr>
      <w:r w:rsidRPr="0020404C">
        <w:rPr>
          <w:rStyle w:val="agcmg"/>
          <w:rFonts w:asciiTheme="majorHAnsi" w:eastAsiaTheme="majorEastAsia" w:hAnsiTheme="majorHAnsi" w:cstheme="majorHAnsi"/>
          <w:lang w:val="fr-BE"/>
        </w:rPr>
        <w:t xml:space="preserve">Pour toute question ou information liée au service Handyaccessible et, plus généralement sur l'accessibilité, vous pouvez contacter </w:t>
      </w:r>
      <w:r w:rsidRPr="0020404C">
        <w:rPr>
          <w:rStyle w:val="agcmg"/>
          <w:rFonts w:asciiTheme="majorHAnsi" w:eastAsiaTheme="majorEastAsia" w:hAnsiTheme="majorHAnsi" w:cstheme="majorHAnsi"/>
          <w:b/>
          <w:bCs/>
          <w:lang w:val="fr-BE"/>
        </w:rPr>
        <w:t xml:space="preserve">02 515 06 07 </w:t>
      </w:r>
      <w:r w:rsidRPr="0020404C">
        <w:rPr>
          <w:rStyle w:val="agcmg"/>
          <w:rFonts w:asciiTheme="majorHAnsi" w:eastAsiaTheme="majorEastAsia" w:hAnsiTheme="majorHAnsi" w:cstheme="majorHAnsi"/>
          <w:lang w:val="fr-BE"/>
        </w:rPr>
        <w:t xml:space="preserve">ou </w:t>
      </w:r>
      <w:r>
        <w:fldChar w:fldCharType="begin"/>
      </w:r>
      <w:r w:rsidRPr="002E53E4">
        <w:rPr>
          <w:lang w:val="fr-BE"/>
        </w:rPr>
        <w:instrText>HYPERLINK "mailto:esenca.handyaccessible@solidaris.be" \t "_blank"</w:instrText>
      </w:r>
      <w:r>
        <w:fldChar w:fldCharType="separate"/>
      </w:r>
      <w:r w:rsidRPr="0020404C">
        <w:rPr>
          <w:rStyle w:val="Lienhypertexte"/>
          <w:rFonts w:asciiTheme="majorHAnsi" w:eastAsiaTheme="majorEastAsia" w:hAnsiTheme="majorHAnsi" w:cstheme="majorHAnsi"/>
          <w:lang w:val="fr-BE"/>
        </w:rPr>
        <w:t>esenca.handyaccessible@solidaris.be</w:t>
      </w:r>
      <w:r>
        <w:fldChar w:fldCharType="end"/>
      </w:r>
    </w:p>
    <w:p w14:paraId="42ACD4E3" w14:textId="4FA469B3" w:rsidR="0058568C" w:rsidRPr="0020404C" w:rsidRDefault="0058568C" w:rsidP="0058568C">
      <w:pPr>
        <w:pStyle w:val="Paragraphedeliste"/>
        <w:numPr>
          <w:ilvl w:val="0"/>
          <w:numId w:val="3"/>
        </w:numPr>
        <w:rPr>
          <w:rFonts w:cstheme="majorHAnsi"/>
          <w:b/>
          <w:szCs w:val="24"/>
          <w:lang w:val="fr-FR"/>
        </w:rPr>
      </w:pPr>
      <w:r w:rsidRPr="0020404C">
        <w:rPr>
          <w:rFonts w:cstheme="majorHAnsi"/>
          <w:b/>
          <w:szCs w:val="24"/>
          <w:lang w:val="fr-FR"/>
        </w:rPr>
        <w:t>Handyalogue</w:t>
      </w:r>
      <w:r w:rsidR="00EF2A68" w:rsidRPr="0020404C">
        <w:rPr>
          <w:rFonts w:cstheme="majorHAnsi"/>
          <w:b/>
          <w:szCs w:val="24"/>
          <w:lang w:val="fr-FR"/>
        </w:rPr>
        <w:t>, pour une communication inclusive</w:t>
      </w:r>
    </w:p>
    <w:p w14:paraId="7930AFA6" w14:textId="62BB180F" w:rsidR="00A124AA" w:rsidRPr="0020404C" w:rsidRDefault="0020404C" w:rsidP="0010546D">
      <w:pPr>
        <w:rPr>
          <w:rStyle w:val="agcmg"/>
          <w:rFonts w:cstheme="majorHAnsi"/>
        </w:rPr>
      </w:pPr>
      <w:r w:rsidRPr="0020404C">
        <w:rPr>
          <w:rStyle w:val="agcmg"/>
          <w:rFonts w:cstheme="majorHAnsi"/>
        </w:rPr>
        <w:t>Nous publions chaque trimestre un périodique, le Handyalogue. Dans cette revue, nous ambitionnons de réduire le validisme en abordant des différents thèmes et actualités liés au handicap.</w:t>
      </w:r>
    </w:p>
    <w:p w14:paraId="3B389B88" w14:textId="77777777" w:rsidR="0020404C" w:rsidRPr="0020404C" w:rsidRDefault="0020404C" w:rsidP="0020404C">
      <w:pPr>
        <w:pStyle w:val="cvgsua"/>
        <w:spacing w:line="315" w:lineRule="atLeast"/>
        <w:rPr>
          <w:rFonts w:asciiTheme="majorHAnsi" w:hAnsiTheme="majorHAnsi" w:cstheme="majorHAnsi"/>
          <w:lang w:val="fr-BE"/>
        </w:rPr>
      </w:pPr>
      <w:r w:rsidRPr="0020404C">
        <w:rPr>
          <w:rStyle w:val="agcmg"/>
          <w:rFonts w:asciiTheme="majorHAnsi" w:eastAsiaTheme="majorEastAsia" w:hAnsiTheme="majorHAnsi" w:cstheme="majorHAnsi"/>
          <w:lang w:val="fr-BE"/>
        </w:rPr>
        <w:t>Aussi, nous collaborons avec des personnes en situation de handicap afin que leur parole soit entendue. Chaque article est réécrit en Facile à Lire et à Comprendre (FALC) afin de favoriser une large compréhension. Au-delà du périodique, c’est aussi via notre site et nos newsletters que notre chargée de communication, au sein d’Esenca, aborde quotidiennement les enjeux liés à l’inclusion.</w:t>
      </w:r>
    </w:p>
    <w:p w14:paraId="05B37F62" w14:textId="77777777" w:rsidR="0020404C" w:rsidRPr="0020404C" w:rsidRDefault="0020404C" w:rsidP="0020404C">
      <w:pPr>
        <w:pStyle w:val="cvgsua"/>
        <w:spacing w:line="315" w:lineRule="atLeast"/>
        <w:rPr>
          <w:rFonts w:asciiTheme="majorHAnsi" w:hAnsiTheme="majorHAnsi" w:cstheme="majorHAnsi"/>
          <w:lang w:val="fr-BE"/>
        </w:rPr>
      </w:pPr>
      <w:r w:rsidRPr="0020404C">
        <w:rPr>
          <w:rStyle w:val="agcmg"/>
          <w:rFonts w:asciiTheme="majorHAnsi" w:eastAsiaTheme="majorEastAsia" w:hAnsiTheme="majorHAnsi" w:cstheme="majorHAnsi"/>
          <w:lang w:val="fr-BE"/>
        </w:rPr>
        <w:t>Ces différents canaux de communication nous permettent aussi de relayer de nombreux appels à témoignage émanant de personnes en situation de handicap, permettant une réelle représentation et visibilité de leurs vécus et réalités.</w:t>
      </w:r>
    </w:p>
    <w:p w14:paraId="3E96EC0A" w14:textId="67917255" w:rsidR="0020404C" w:rsidRPr="001A6330" w:rsidRDefault="0020404C" w:rsidP="001A6330">
      <w:pPr>
        <w:pStyle w:val="cvgsua"/>
        <w:spacing w:line="315" w:lineRule="atLeast"/>
        <w:rPr>
          <w:rFonts w:asciiTheme="majorHAnsi" w:hAnsiTheme="majorHAnsi" w:cstheme="majorHAnsi"/>
          <w:lang w:val="fr-BE"/>
        </w:rPr>
      </w:pPr>
      <w:r w:rsidRPr="0020404C">
        <w:rPr>
          <w:rStyle w:val="agcmg"/>
          <w:rFonts w:asciiTheme="majorHAnsi" w:eastAsiaTheme="majorEastAsia" w:hAnsiTheme="majorHAnsi" w:cstheme="majorHAnsi"/>
          <w:lang w:val="fr-BE"/>
        </w:rPr>
        <w:t xml:space="preserve">Pour recevoir nos </w:t>
      </w:r>
      <w:r w:rsidR="001A6330">
        <w:rPr>
          <w:rStyle w:val="agcmg"/>
          <w:rFonts w:asciiTheme="majorHAnsi" w:eastAsiaTheme="majorEastAsia" w:hAnsiTheme="majorHAnsi" w:cstheme="majorHAnsi"/>
          <w:lang w:val="fr-BE"/>
        </w:rPr>
        <w:t>publications ou rester informé</w:t>
      </w:r>
      <w:r w:rsidRPr="0020404C">
        <w:rPr>
          <w:rStyle w:val="agcmg"/>
          <w:rFonts w:asciiTheme="majorHAnsi" w:eastAsiaTheme="majorEastAsia" w:hAnsiTheme="majorHAnsi" w:cstheme="majorHAnsi"/>
          <w:lang w:val="fr-BE"/>
        </w:rPr>
        <w:t xml:space="preserve"> de nos actualités : </w:t>
      </w:r>
      <w:r w:rsidRPr="0020404C">
        <w:rPr>
          <w:rStyle w:val="agcmg"/>
          <w:rFonts w:asciiTheme="majorHAnsi" w:eastAsiaTheme="majorEastAsia" w:hAnsiTheme="majorHAnsi" w:cstheme="majorHAnsi"/>
          <w:b/>
          <w:bCs/>
          <w:lang w:val="fr-BE"/>
        </w:rPr>
        <w:t>02 515 06 55</w:t>
      </w:r>
      <w:r w:rsidRPr="0020404C">
        <w:rPr>
          <w:rStyle w:val="agcmg"/>
          <w:rFonts w:asciiTheme="majorHAnsi" w:eastAsiaTheme="majorEastAsia" w:hAnsiTheme="majorHAnsi" w:cstheme="majorHAnsi"/>
          <w:lang w:val="fr-BE"/>
        </w:rPr>
        <w:t xml:space="preserve"> ou esenca@solidaris.be</w:t>
      </w:r>
    </w:p>
    <w:p w14:paraId="19CF57BA" w14:textId="14F72E67" w:rsidR="0020404C" w:rsidRPr="001A6330" w:rsidRDefault="0058568C" w:rsidP="0020404C">
      <w:pPr>
        <w:pStyle w:val="Paragraphedeliste"/>
        <w:numPr>
          <w:ilvl w:val="0"/>
          <w:numId w:val="3"/>
        </w:numPr>
        <w:rPr>
          <w:rStyle w:val="agcmg"/>
          <w:rFonts w:cstheme="majorHAnsi"/>
          <w:b/>
          <w:szCs w:val="24"/>
        </w:rPr>
      </w:pPr>
      <w:r w:rsidRPr="0020404C">
        <w:rPr>
          <w:rFonts w:cstheme="majorHAnsi"/>
          <w:b/>
          <w:szCs w:val="24"/>
        </w:rPr>
        <w:t>Handycity</w:t>
      </w:r>
      <w:r w:rsidRPr="0020404C">
        <w:rPr>
          <w:rFonts w:cstheme="majorHAnsi"/>
          <w:b/>
        </w:rPr>
        <w:t>®</w:t>
      </w:r>
      <w:r w:rsidR="00CC4958" w:rsidRPr="0020404C">
        <w:rPr>
          <w:rFonts w:cstheme="majorHAnsi"/>
          <w:b/>
        </w:rPr>
        <w:t xml:space="preserve">, </w:t>
      </w:r>
      <w:r w:rsidR="00850AE1" w:rsidRPr="0020404C">
        <w:rPr>
          <w:rFonts w:cstheme="majorHAnsi"/>
          <w:b/>
        </w:rPr>
        <w:t xml:space="preserve">pour des communes inclusives </w:t>
      </w:r>
    </w:p>
    <w:p w14:paraId="3D84B315" w14:textId="6BF303B9" w:rsidR="00CC4958" w:rsidRPr="0020404C" w:rsidRDefault="0020404C" w:rsidP="0020404C">
      <w:pPr>
        <w:rPr>
          <w:rFonts w:cstheme="majorHAnsi"/>
        </w:rPr>
      </w:pPr>
      <w:r w:rsidRPr="0020404C">
        <w:rPr>
          <w:rStyle w:val="agcmg"/>
          <w:rFonts w:cstheme="majorHAnsi"/>
        </w:rPr>
        <w:t>Handycity® est un label visant à encourager les communes qui travaillent l’inclusion des personnes en situation de handicap dans leurs différentes compétences transversales. Chaque initiative, petite ou grande, peut contribuer à l’amélioration de la qualité de vie des personnes en situation de handicap et de tout un chacun. Aussi, chaque initiative favorisant l’inclusion est un pas qui nous éloigne des pratiques validistes. Le label encourage les communes, par exemples, à mettre en place des mesures telles que</w:t>
      </w:r>
      <w:proofErr w:type="gramStart"/>
      <w:r w:rsidRPr="0020404C">
        <w:rPr>
          <w:rStyle w:val="agcmg"/>
          <w:rFonts w:cstheme="majorHAnsi"/>
        </w:rPr>
        <w:t xml:space="preserve"> :</w:t>
      </w:r>
      <w:r w:rsidR="00CC4958" w:rsidRPr="0020404C">
        <w:rPr>
          <w:rFonts w:cstheme="majorHAnsi"/>
        </w:rPr>
        <w:t>Rendre</w:t>
      </w:r>
      <w:proofErr w:type="gramEnd"/>
      <w:r w:rsidR="00CC4958" w:rsidRPr="0020404C">
        <w:rPr>
          <w:rFonts w:cstheme="majorHAnsi"/>
        </w:rPr>
        <w:t xml:space="preserve"> les lieux d’accueil, les lieux publics, les espaces verts, </w:t>
      </w:r>
      <w:r w:rsidR="00A124AA" w:rsidRPr="0020404C">
        <w:rPr>
          <w:rFonts w:cstheme="majorHAnsi"/>
        </w:rPr>
        <w:t xml:space="preserve">les </w:t>
      </w:r>
      <w:r w:rsidR="00CC4958" w:rsidRPr="0020404C">
        <w:rPr>
          <w:rFonts w:cstheme="majorHAnsi"/>
        </w:rPr>
        <w:t>lieux culturels ou de loisirs accessibles pour toutes et tous</w:t>
      </w:r>
      <w:r w:rsidR="0010546D" w:rsidRPr="0020404C">
        <w:rPr>
          <w:rFonts w:cstheme="majorHAnsi"/>
        </w:rPr>
        <w:t> ;</w:t>
      </w:r>
    </w:p>
    <w:p w14:paraId="416A5417" w14:textId="14AB4EEC" w:rsidR="0020404C" w:rsidRPr="0020404C" w:rsidRDefault="0020404C" w:rsidP="00CC4958">
      <w:pPr>
        <w:pStyle w:val="Paragraphedeliste"/>
        <w:numPr>
          <w:ilvl w:val="0"/>
          <w:numId w:val="4"/>
        </w:numPr>
        <w:rPr>
          <w:rFonts w:cstheme="majorHAnsi"/>
        </w:rPr>
      </w:pPr>
      <w:r w:rsidRPr="0020404C">
        <w:rPr>
          <w:rFonts w:cstheme="majorHAnsi"/>
        </w:rPr>
        <w:t xml:space="preserve">Rendre </w:t>
      </w:r>
      <w:r w:rsidRPr="0020404C">
        <w:rPr>
          <w:rStyle w:val="agcmg"/>
          <w:rFonts w:cstheme="majorHAnsi"/>
        </w:rPr>
        <w:t>les lieux d’accueil, les lieux publics, les espaces verts, lieux culturels ou de loisirs accessibles pour toutes et tous ;</w:t>
      </w:r>
    </w:p>
    <w:p w14:paraId="26D70652" w14:textId="4265408E" w:rsidR="00CC4958" w:rsidRPr="0020404C" w:rsidRDefault="00CC4958" w:rsidP="00CC4958">
      <w:pPr>
        <w:pStyle w:val="Paragraphedeliste"/>
        <w:numPr>
          <w:ilvl w:val="0"/>
          <w:numId w:val="4"/>
        </w:numPr>
        <w:rPr>
          <w:rFonts w:cstheme="majorHAnsi"/>
        </w:rPr>
      </w:pPr>
      <w:r w:rsidRPr="0020404C">
        <w:rPr>
          <w:rFonts w:cstheme="majorHAnsi"/>
        </w:rPr>
        <w:t xml:space="preserve">Utiliser le Facile </w:t>
      </w:r>
      <w:r w:rsidR="00A124AA" w:rsidRPr="0020404C">
        <w:rPr>
          <w:rFonts w:cstheme="majorHAnsi"/>
        </w:rPr>
        <w:t>à</w:t>
      </w:r>
      <w:r w:rsidRPr="0020404C">
        <w:rPr>
          <w:rFonts w:cstheme="majorHAnsi"/>
        </w:rPr>
        <w:t xml:space="preserve"> Lire et à Comprendre </w:t>
      </w:r>
      <w:r w:rsidR="00A124AA" w:rsidRPr="0020404C">
        <w:rPr>
          <w:rFonts w:cstheme="majorHAnsi"/>
        </w:rPr>
        <w:t xml:space="preserve">(FALC) </w:t>
      </w:r>
      <w:r w:rsidRPr="0020404C">
        <w:rPr>
          <w:rFonts w:cstheme="majorHAnsi"/>
        </w:rPr>
        <w:t>dans les courrier</w:t>
      </w:r>
      <w:r w:rsidR="00A124AA" w:rsidRPr="0020404C">
        <w:rPr>
          <w:rFonts w:cstheme="majorHAnsi"/>
        </w:rPr>
        <w:t>s</w:t>
      </w:r>
      <w:r w:rsidRPr="0020404C">
        <w:rPr>
          <w:rFonts w:cstheme="majorHAnsi"/>
        </w:rPr>
        <w:t xml:space="preserve"> adressés aux citoyens</w:t>
      </w:r>
      <w:r w:rsidR="0010546D" w:rsidRPr="0020404C">
        <w:rPr>
          <w:rFonts w:cstheme="majorHAnsi"/>
        </w:rPr>
        <w:t xml:space="preserve"> ; </w:t>
      </w:r>
    </w:p>
    <w:p w14:paraId="221A3B87" w14:textId="77777777" w:rsidR="0010546D" w:rsidRPr="0020404C" w:rsidRDefault="0010546D" w:rsidP="00CC4958">
      <w:pPr>
        <w:pStyle w:val="Paragraphedeliste"/>
        <w:numPr>
          <w:ilvl w:val="0"/>
          <w:numId w:val="4"/>
        </w:numPr>
        <w:rPr>
          <w:rFonts w:cstheme="majorHAnsi"/>
        </w:rPr>
      </w:pPr>
      <w:r w:rsidRPr="0020404C">
        <w:rPr>
          <w:rFonts w:cstheme="majorHAnsi"/>
        </w:rPr>
        <w:t xml:space="preserve">Poursuivre la réflexion vers un enseignement inclusif ; </w:t>
      </w:r>
    </w:p>
    <w:p w14:paraId="1B4A8753" w14:textId="52B0F590" w:rsidR="00684AD7" w:rsidRPr="0020404C" w:rsidRDefault="0010546D" w:rsidP="0020404C">
      <w:pPr>
        <w:pStyle w:val="Paragraphedeliste"/>
        <w:numPr>
          <w:ilvl w:val="0"/>
          <w:numId w:val="4"/>
        </w:numPr>
        <w:rPr>
          <w:rFonts w:cstheme="majorHAnsi"/>
        </w:rPr>
      </w:pPr>
      <w:r w:rsidRPr="0020404C">
        <w:rPr>
          <w:rFonts w:cstheme="majorHAnsi"/>
        </w:rPr>
        <w:lastRenderedPageBreak/>
        <w:t xml:space="preserve">Sensibiliser les services de première ligne (communes, CPAS, etc.) ainsi que le grand public aux réalités du handicap. </w:t>
      </w:r>
    </w:p>
    <w:p w14:paraId="69C98088" w14:textId="42B20EA2" w:rsidR="0020404C" w:rsidRPr="0020404C" w:rsidRDefault="0020404C" w:rsidP="0020404C">
      <w:pPr>
        <w:rPr>
          <w:rFonts w:cstheme="majorHAnsi"/>
        </w:rPr>
      </w:pPr>
      <w:r w:rsidRPr="0020404C">
        <w:rPr>
          <w:rStyle w:val="agcmg"/>
          <w:rFonts w:cstheme="majorHAnsi"/>
        </w:rPr>
        <w:t xml:space="preserve">Pour partager votre expérience de terrain ou obtenir des informations sur la participation de votre commune au label Handycity® : </w:t>
      </w:r>
      <w:r w:rsidRPr="0020404C">
        <w:rPr>
          <w:rStyle w:val="agcmg"/>
          <w:rFonts w:cstheme="majorHAnsi"/>
          <w:b/>
          <w:bCs/>
        </w:rPr>
        <w:t xml:space="preserve">02 515 17 56 </w:t>
      </w:r>
      <w:r w:rsidRPr="0020404C">
        <w:rPr>
          <w:rStyle w:val="agcmg"/>
          <w:rFonts w:cstheme="majorHAnsi"/>
        </w:rPr>
        <w:t>ou esenca.handycity@solidaris.be</w:t>
      </w:r>
    </w:p>
    <w:p w14:paraId="07F08C4A" w14:textId="77777777" w:rsidR="00751168" w:rsidRPr="0020404C" w:rsidRDefault="00751168" w:rsidP="00124E2A">
      <w:pPr>
        <w:pStyle w:val="Titre3"/>
        <w:numPr>
          <w:ilvl w:val="0"/>
          <w:numId w:val="3"/>
        </w:numPr>
        <w:rPr>
          <w:rFonts w:asciiTheme="majorHAnsi" w:hAnsiTheme="majorHAnsi" w:cstheme="majorHAnsi"/>
          <w:lang w:val="fr-FR"/>
        </w:rPr>
      </w:pPr>
      <w:r w:rsidRPr="0020404C">
        <w:rPr>
          <w:rFonts w:asciiTheme="majorHAnsi" w:hAnsiTheme="majorHAnsi" w:cstheme="majorHAnsi"/>
          <w:lang w:val="fr-FR"/>
        </w:rPr>
        <w:t xml:space="preserve">Une reconnaissance en </w:t>
      </w:r>
      <w:r w:rsidRPr="0020404C">
        <w:rPr>
          <w:rStyle w:val="s1ppyq"/>
          <w:rFonts w:asciiTheme="majorHAnsi" w:hAnsiTheme="majorHAnsi" w:cstheme="majorHAnsi"/>
          <w:color w:val="000000"/>
        </w:rPr>
        <w:t>É</w:t>
      </w:r>
      <w:proofErr w:type="spellStart"/>
      <w:r w:rsidRPr="0020404C">
        <w:rPr>
          <w:rFonts w:asciiTheme="majorHAnsi" w:hAnsiTheme="majorHAnsi" w:cstheme="majorHAnsi"/>
          <w:lang w:val="fr-FR"/>
        </w:rPr>
        <w:t>ducation</w:t>
      </w:r>
      <w:proofErr w:type="spellEnd"/>
      <w:r w:rsidRPr="0020404C">
        <w:rPr>
          <w:rFonts w:asciiTheme="majorHAnsi" w:hAnsiTheme="majorHAnsi" w:cstheme="majorHAnsi"/>
          <w:lang w:val="fr-FR"/>
        </w:rPr>
        <w:t xml:space="preserve"> Permanente</w:t>
      </w:r>
    </w:p>
    <w:p w14:paraId="30295CA0" w14:textId="77777777" w:rsidR="0020404C" w:rsidRPr="0020404C" w:rsidRDefault="0020404C" w:rsidP="00684AD7">
      <w:pPr>
        <w:rPr>
          <w:rStyle w:val="agcmg"/>
          <w:rFonts w:cstheme="majorHAnsi"/>
        </w:rPr>
      </w:pPr>
      <w:r w:rsidRPr="0020404C">
        <w:rPr>
          <w:rStyle w:val="agcmg"/>
          <w:rFonts w:cstheme="majorHAnsi"/>
        </w:rPr>
        <w:t>Dans le cadre d’une reconnaissance en Éducation Permanente, Esenca réalise chaque année de nombreuses analyses et études. Celles-ci ont pour vocation d'alimenter le débat public et la réflexion autour de questions en lien avec le handicap (visible ou non) qui traversent notre société, son fonctionnement et ses évolutions, notamment au regard des mécanismes d’exclusion et des représentations validistes qui peuvent les traverser. Des campagnes de sensibilisation et de communication ainsi que de nombreuses actions de terrain s’organisent également chaque année.</w:t>
      </w:r>
    </w:p>
    <w:p w14:paraId="08AB46F4" w14:textId="636094F6" w:rsidR="00684AD7" w:rsidRPr="0020404C" w:rsidRDefault="00684AD7" w:rsidP="00751168">
      <w:pPr>
        <w:rPr>
          <w:rFonts w:cstheme="majorHAnsi"/>
          <w:color w:val="000000"/>
        </w:rPr>
      </w:pPr>
      <w:r w:rsidRPr="0020404C">
        <w:rPr>
          <w:rFonts w:cstheme="majorHAnsi"/>
          <w:color w:val="000000"/>
        </w:rPr>
        <w:t>Vous souhaitez contribuer à une réflexion ou relayer</w:t>
      </w:r>
      <w:r w:rsidR="001A6330">
        <w:rPr>
          <w:rFonts w:cstheme="majorHAnsi"/>
          <w:color w:val="000000"/>
        </w:rPr>
        <w:t xml:space="preserve"> une thématique à investiguer ? </w:t>
      </w:r>
      <w:r w:rsidRPr="0020404C">
        <w:rPr>
          <w:rFonts w:cstheme="majorHAnsi"/>
          <w:color w:val="000000"/>
        </w:rPr>
        <w:t>Contactez-nous</w:t>
      </w:r>
      <w:r w:rsidR="001A6330">
        <w:rPr>
          <w:rFonts w:cstheme="majorHAnsi"/>
          <w:color w:val="000000"/>
        </w:rPr>
        <w:t> !</w:t>
      </w:r>
    </w:p>
    <w:p w14:paraId="573BF7EF" w14:textId="77777777" w:rsidR="0058568C" w:rsidRPr="0020404C" w:rsidRDefault="0058568C" w:rsidP="001A6330">
      <w:pPr>
        <w:pStyle w:val="Titre3"/>
        <w:spacing w:line="240" w:lineRule="auto"/>
        <w:rPr>
          <w:rFonts w:asciiTheme="majorHAnsi" w:hAnsiTheme="majorHAnsi" w:cstheme="majorHAnsi"/>
        </w:rPr>
      </w:pPr>
      <w:r w:rsidRPr="0020404C">
        <w:rPr>
          <w:rFonts w:asciiTheme="majorHAnsi" w:hAnsiTheme="majorHAnsi" w:cstheme="majorHAnsi"/>
        </w:rPr>
        <w:t>Contact</w:t>
      </w:r>
    </w:p>
    <w:p w14:paraId="32A366DD" w14:textId="77777777" w:rsidR="001851AF" w:rsidRPr="0020404C" w:rsidRDefault="001851AF" w:rsidP="001A6330">
      <w:pPr>
        <w:suppressAutoHyphens/>
        <w:spacing w:line="240" w:lineRule="auto"/>
        <w:jc w:val="center"/>
        <w:rPr>
          <w:rStyle w:val="Lienhypertexte"/>
          <w:rFonts w:cstheme="majorHAnsi"/>
          <w:szCs w:val="24"/>
        </w:rPr>
      </w:pPr>
      <w:r w:rsidRPr="0020404C">
        <w:rPr>
          <w:rFonts w:cstheme="majorHAnsi"/>
          <w:b/>
          <w:bCs/>
          <w:color w:val="009FDD"/>
          <w:szCs w:val="24"/>
        </w:rPr>
        <w:t>Tél :</w:t>
      </w:r>
      <w:r w:rsidRPr="0020404C">
        <w:rPr>
          <w:rFonts w:cstheme="majorHAnsi"/>
          <w:b/>
          <w:bCs/>
          <w:szCs w:val="24"/>
        </w:rPr>
        <w:t xml:space="preserve"> </w:t>
      </w:r>
      <w:r w:rsidRPr="0020404C">
        <w:rPr>
          <w:rFonts w:cstheme="majorHAnsi"/>
          <w:szCs w:val="24"/>
        </w:rPr>
        <w:t xml:space="preserve">02 515 02 65 </w:t>
      </w:r>
      <w:r w:rsidRPr="0020404C">
        <w:rPr>
          <w:rFonts w:cstheme="majorHAnsi"/>
          <w:color w:val="009FDD"/>
          <w:szCs w:val="24"/>
        </w:rPr>
        <w:t>•</w:t>
      </w:r>
      <w:r w:rsidRPr="0020404C">
        <w:rPr>
          <w:rFonts w:cstheme="majorHAnsi"/>
          <w:szCs w:val="24"/>
        </w:rPr>
        <w:t xml:space="preserve"> </w:t>
      </w:r>
      <w:hyperlink r:id="rId7" w:history="1">
        <w:r w:rsidRPr="0020404C">
          <w:rPr>
            <w:rStyle w:val="Lienhypertexte"/>
            <w:rFonts w:cstheme="majorHAnsi"/>
            <w:szCs w:val="24"/>
          </w:rPr>
          <w:t>www.esenca.be</w:t>
        </w:r>
      </w:hyperlink>
      <w:r w:rsidRPr="0020404C">
        <w:rPr>
          <w:rFonts w:cstheme="majorHAnsi"/>
          <w:szCs w:val="24"/>
        </w:rPr>
        <w:t xml:space="preserve"> </w:t>
      </w:r>
      <w:r w:rsidRPr="0020404C">
        <w:rPr>
          <w:rFonts w:cstheme="majorHAnsi"/>
          <w:color w:val="009FDD"/>
          <w:szCs w:val="24"/>
        </w:rPr>
        <w:t>•</w:t>
      </w:r>
      <w:r w:rsidRPr="0020404C">
        <w:rPr>
          <w:rFonts w:cstheme="majorHAnsi"/>
          <w:szCs w:val="24"/>
        </w:rPr>
        <w:t xml:space="preserve"> </w:t>
      </w:r>
      <w:hyperlink r:id="rId8" w:history="1">
        <w:r w:rsidRPr="0020404C">
          <w:rPr>
            <w:rStyle w:val="Lienhypertexte"/>
            <w:rFonts w:cstheme="majorHAnsi"/>
            <w:szCs w:val="24"/>
          </w:rPr>
          <w:t>esenca@solidaris.be</w:t>
        </w:r>
      </w:hyperlink>
      <w:r w:rsidRPr="0020404C">
        <w:rPr>
          <w:rStyle w:val="Lienhypertexte"/>
          <w:rFonts w:cstheme="majorHAnsi"/>
          <w:szCs w:val="24"/>
        </w:rPr>
        <w:t xml:space="preserve"> </w:t>
      </w:r>
    </w:p>
    <w:p w14:paraId="41ADFA5C" w14:textId="77777777" w:rsidR="001851AF" w:rsidRPr="0020404C" w:rsidRDefault="001851AF" w:rsidP="001851AF">
      <w:pPr>
        <w:suppressAutoHyphens/>
        <w:jc w:val="center"/>
        <w:rPr>
          <w:rStyle w:val="Lienhypertexte"/>
          <w:rFonts w:cstheme="majorHAnsi"/>
          <w:szCs w:val="24"/>
        </w:rPr>
      </w:pPr>
    </w:p>
    <w:p w14:paraId="4A6A7F9A" w14:textId="77777777" w:rsidR="001851AF" w:rsidRPr="0020404C" w:rsidRDefault="001851AF" w:rsidP="001851AF">
      <w:pPr>
        <w:spacing w:after="0"/>
        <w:ind w:right="95"/>
        <w:jc w:val="center"/>
        <w:rPr>
          <w:rFonts w:cstheme="majorHAnsi"/>
          <w:szCs w:val="24"/>
          <w:lang w:val="fr-FR"/>
        </w:rPr>
      </w:pPr>
      <w:r w:rsidRPr="0020404C">
        <w:rPr>
          <w:rFonts w:cstheme="majorHAnsi"/>
          <w:noProof/>
          <w:szCs w:val="24"/>
          <w:lang w:val="nl-BE" w:eastAsia="nl-BE"/>
        </w:rPr>
        <w:drawing>
          <wp:inline distT="0" distB="0" distL="0" distR="0" wp14:anchorId="6EF4BA19" wp14:editId="51CCDA0E">
            <wp:extent cx="1845426" cy="748518"/>
            <wp:effectExtent l="0" t="0" r="2540" b="0"/>
            <wp:docPr id="21" name="Image 21" descr="Logo Esenca en bleu et terracot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descr="Logo Esenca en bleu et terracotta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7896" cy="757632"/>
                    </a:xfrm>
                    <a:prstGeom prst="rect">
                      <a:avLst/>
                    </a:prstGeom>
                    <a:noFill/>
                    <a:ln>
                      <a:noFill/>
                    </a:ln>
                  </pic:spPr>
                </pic:pic>
              </a:graphicData>
            </a:graphic>
          </wp:inline>
        </w:drawing>
      </w:r>
    </w:p>
    <w:p w14:paraId="72AE0B29" w14:textId="77777777" w:rsidR="001851AF" w:rsidRPr="0020404C" w:rsidRDefault="001851AF" w:rsidP="001851AF">
      <w:pPr>
        <w:spacing w:before="360"/>
        <w:jc w:val="center"/>
        <w:rPr>
          <w:rFonts w:cstheme="majorHAnsi"/>
          <w:color w:val="009FDD"/>
        </w:rPr>
      </w:pPr>
      <w:r w:rsidRPr="0020404C">
        <w:rPr>
          <w:rFonts w:cstheme="majorHAnsi"/>
          <w:color w:val="009FDD"/>
        </w:rPr>
        <w:t>POUR UNE SOCIÉTÉ INCLUSIVE, SOLIDAIRE ET ACCESSIBLE</w:t>
      </w:r>
    </w:p>
    <w:p w14:paraId="19EF2A65" w14:textId="77777777" w:rsidR="00CD3E4A" w:rsidRDefault="00CD3E4A">
      <w:pPr>
        <w:rPr>
          <w:rFonts w:cstheme="majorHAnsi"/>
        </w:rPr>
      </w:pPr>
    </w:p>
    <w:p w14:paraId="36B5B606" w14:textId="5490974C" w:rsidR="000635B8" w:rsidRDefault="000635B8">
      <w:pPr>
        <w:rPr>
          <w:rFonts w:cstheme="majorHAnsi"/>
        </w:rPr>
      </w:pPr>
      <w:r>
        <w:rPr>
          <w:rFonts w:cstheme="majorHAnsi"/>
        </w:rPr>
        <w:t xml:space="preserve">Cette campagne est réalisée avec le soutien de : </w:t>
      </w:r>
    </w:p>
    <w:p w14:paraId="5E14F63E" w14:textId="220BE7DC" w:rsidR="000635B8" w:rsidRPr="0020404C" w:rsidRDefault="000635B8">
      <w:pPr>
        <w:rPr>
          <w:rFonts w:cstheme="majorHAnsi"/>
        </w:rPr>
      </w:pPr>
      <w:r>
        <w:rPr>
          <w:rFonts w:cstheme="majorHAnsi"/>
          <w:noProof/>
        </w:rPr>
        <w:drawing>
          <wp:inline distT="0" distB="0" distL="0" distR="0" wp14:anchorId="3DCA9B45" wp14:editId="53D2D0F5">
            <wp:extent cx="5731510" cy="1432560"/>
            <wp:effectExtent l="0" t="0" r="2540" b="0"/>
            <wp:docPr id="17733794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79449" name="Image 1773379449"/>
                    <pic:cNvPicPr/>
                  </pic:nvPicPr>
                  <pic:blipFill>
                    <a:blip r:embed="rId10">
                      <a:extLst>
                        <a:ext uri="{28A0092B-C50C-407E-A947-70E740481C1C}">
                          <a14:useLocalDpi xmlns:a14="http://schemas.microsoft.com/office/drawing/2010/main" val="0"/>
                        </a:ext>
                      </a:extLst>
                    </a:blip>
                    <a:stretch>
                      <a:fillRect/>
                    </a:stretch>
                  </pic:blipFill>
                  <pic:spPr>
                    <a:xfrm>
                      <a:off x="0" y="0"/>
                      <a:ext cx="5731510" cy="1432560"/>
                    </a:xfrm>
                    <a:prstGeom prst="rect">
                      <a:avLst/>
                    </a:prstGeom>
                  </pic:spPr>
                </pic:pic>
              </a:graphicData>
            </a:graphic>
          </wp:inline>
        </w:drawing>
      </w:r>
    </w:p>
    <w:sectPr w:rsidR="000635B8" w:rsidRPr="0020404C" w:rsidSect="00B43C3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907" w:footer="4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4DBDA" w14:textId="77777777" w:rsidR="000F74E5" w:rsidRDefault="000F74E5" w:rsidP="001A6330">
      <w:pPr>
        <w:spacing w:after="0" w:line="240" w:lineRule="auto"/>
      </w:pPr>
      <w:r>
        <w:separator/>
      </w:r>
    </w:p>
  </w:endnote>
  <w:endnote w:type="continuationSeparator" w:id="0">
    <w:p w14:paraId="08892B87" w14:textId="77777777" w:rsidR="000F74E5" w:rsidRDefault="000F74E5" w:rsidP="001A6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1036D" w14:textId="77777777" w:rsidR="002E53E4" w:rsidRDefault="002E53E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2027" w14:textId="77777777" w:rsidR="002E53E4" w:rsidRDefault="002E53E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9DAB" w14:textId="77777777" w:rsidR="002E53E4" w:rsidRDefault="002E53E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8FEDF" w14:textId="77777777" w:rsidR="000F74E5" w:rsidRDefault="000F74E5" w:rsidP="001A6330">
      <w:pPr>
        <w:spacing w:after="0" w:line="240" w:lineRule="auto"/>
      </w:pPr>
      <w:r>
        <w:separator/>
      </w:r>
    </w:p>
  </w:footnote>
  <w:footnote w:type="continuationSeparator" w:id="0">
    <w:p w14:paraId="716362BF" w14:textId="77777777" w:rsidR="000F74E5" w:rsidRDefault="000F74E5" w:rsidP="001A6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FE41" w14:textId="77777777" w:rsidR="002E53E4" w:rsidRDefault="002E53E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527A3" w14:textId="7F3FE8A4" w:rsidR="001E60FE" w:rsidRPr="002B58F0" w:rsidRDefault="002E53E4" w:rsidP="001E60FE">
    <w:pPr>
      <w:pStyle w:val="En-tte"/>
    </w:pPr>
    <w:r>
      <w:rPr>
        <w:noProof/>
        <w:lang w:eastAsia="nl-BE"/>
      </w:rPr>
      <w:drawing>
        <wp:anchor distT="0" distB="0" distL="114300" distR="114300" simplePos="0" relativeHeight="251659264" behindDoc="0" locked="0" layoutInCell="1" allowOverlap="1" wp14:anchorId="265094AA" wp14:editId="52EDC200">
          <wp:simplePos x="0" y="0"/>
          <wp:positionH relativeFrom="column">
            <wp:posOffset>5099050</wp:posOffset>
          </wp:positionH>
          <wp:positionV relativeFrom="paragraph">
            <wp:posOffset>-76200</wp:posOffset>
          </wp:positionV>
          <wp:extent cx="907415" cy="368300"/>
          <wp:effectExtent l="0" t="0" r="6985" b="0"/>
          <wp:wrapThrough wrapText="bothSides">
            <wp:wrapPolygon edited="0">
              <wp:start x="0" y="0"/>
              <wp:lineTo x="0" y="17876"/>
              <wp:lineTo x="2721" y="20110"/>
              <wp:lineTo x="21313" y="20110"/>
              <wp:lineTo x="21313" y="0"/>
              <wp:lineTo x="0" y="0"/>
            </wp:wrapPolygon>
          </wp:wrapThrough>
          <wp:docPr id="19934084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106330" name="Image 1601106330"/>
                  <pic:cNvPicPr/>
                </pic:nvPicPr>
                <pic:blipFill>
                  <a:blip r:embed="rId1">
                    <a:extLst>
                      <a:ext uri="{28A0092B-C50C-407E-A947-70E740481C1C}">
                        <a14:useLocalDpi xmlns:a14="http://schemas.microsoft.com/office/drawing/2010/main" val="0"/>
                      </a:ext>
                    </a:extLst>
                  </a:blip>
                  <a:stretch>
                    <a:fillRect/>
                  </a:stretch>
                </pic:blipFill>
                <pic:spPr>
                  <a:xfrm>
                    <a:off x="0" y="0"/>
                    <a:ext cx="907415" cy="368300"/>
                  </a:xfrm>
                  <a:prstGeom prst="rect">
                    <a:avLst/>
                  </a:prstGeom>
                </pic:spPr>
              </pic:pic>
            </a:graphicData>
          </a:graphic>
        </wp:anchor>
      </w:drawing>
    </w:r>
    <w:r w:rsidR="001E60FE">
      <w:t>Campagne Esenca 2026 : C’est quotidien. C’est invisible. C’est le validisme.</w:t>
    </w:r>
    <w:r>
      <w:t xml:space="preserve">   </w:t>
    </w:r>
  </w:p>
  <w:p w14:paraId="68F30DD5" w14:textId="1B83E998" w:rsidR="001A6330" w:rsidRPr="001E60FE" w:rsidRDefault="001A6330" w:rsidP="001E60F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D768F" w14:textId="77777777" w:rsidR="002E53E4" w:rsidRDefault="002E53E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B3C"/>
    <w:multiLevelType w:val="hybridMultilevel"/>
    <w:tmpl w:val="646882AC"/>
    <w:lvl w:ilvl="0" w:tplc="31F4ABEE">
      <w:numFmt w:val="bullet"/>
      <w:lvlText w:val="-"/>
      <w:lvlJc w:val="left"/>
      <w:pPr>
        <w:ind w:left="720" w:hanging="360"/>
      </w:pPr>
      <w:rPr>
        <w:rFonts w:ascii="Calibri Light" w:eastAsiaTheme="minorHAnsi" w:hAnsi="Calibri Light" w:cs="Calibri Ligh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63570F1"/>
    <w:multiLevelType w:val="hybridMultilevel"/>
    <w:tmpl w:val="BC38670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C886015"/>
    <w:multiLevelType w:val="hybridMultilevel"/>
    <w:tmpl w:val="45E8345E"/>
    <w:lvl w:ilvl="0" w:tplc="AAA03EE4">
      <w:numFmt w:val="bullet"/>
      <w:lvlText w:val="-"/>
      <w:lvlJc w:val="left"/>
      <w:pPr>
        <w:ind w:left="720" w:hanging="360"/>
      </w:pPr>
      <w:rPr>
        <w:rFonts w:ascii="Calibri Light" w:eastAsiaTheme="minorHAnsi" w:hAnsi="Calibri Light" w:cs="Calibri Ligh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6380D08"/>
    <w:multiLevelType w:val="hybridMultilevel"/>
    <w:tmpl w:val="1DC68D9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84638A0"/>
    <w:multiLevelType w:val="hybridMultilevel"/>
    <w:tmpl w:val="F828CC74"/>
    <w:lvl w:ilvl="0" w:tplc="F0D01666">
      <w:start w:val="1"/>
      <w:numFmt w:val="bullet"/>
      <w:lvlText w:val=""/>
      <w:lvlJc w:val="left"/>
      <w:pPr>
        <w:ind w:left="851" w:hanging="227"/>
      </w:pPr>
      <w:rPr>
        <w:rFonts w:ascii="Symbol" w:hAnsi="Symbol" w:hint="default"/>
      </w:rPr>
    </w:lvl>
    <w:lvl w:ilvl="1" w:tplc="250CA874">
      <w:numFmt w:val="bullet"/>
      <w:lvlText w:val="•"/>
      <w:lvlJc w:val="left"/>
      <w:pPr>
        <w:ind w:left="1430" w:hanging="720"/>
      </w:pPr>
      <w:rPr>
        <w:rFonts w:ascii="Century Gothic" w:eastAsiaTheme="minorHAnsi" w:hAnsi="Century Gothic" w:cstheme="minorBidi"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 w15:restartNumberingAfterBreak="0">
    <w:nsid w:val="7628367B"/>
    <w:multiLevelType w:val="hybridMultilevel"/>
    <w:tmpl w:val="9564BBE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97305605">
    <w:abstractNumId w:val="4"/>
  </w:num>
  <w:num w:numId="2" w16cid:durableId="73859342">
    <w:abstractNumId w:val="1"/>
  </w:num>
  <w:num w:numId="3" w16cid:durableId="232862760">
    <w:abstractNumId w:val="5"/>
  </w:num>
  <w:num w:numId="4" w16cid:durableId="266818737">
    <w:abstractNumId w:val="2"/>
  </w:num>
  <w:num w:numId="5" w16cid:durableId="271212106">
    <w:abstractNumId w:val="0"/>
  </w:num>
  <w:num w:numId="6" w16cid:durableId="17264847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1AF"/>
    <w:rsid w:val="000635B8"/>
    <w:rsid w:val="000F74E5"/>
    <w:rsid w:val="0010546D"/>
    <w:rsid w:val="00124E2A"/>
    <w:rsid w:val="0015728A"/>
    <w:rsid w:val="001851AF"/>
    <w:rsid w:val="001A6330"/>
    <w:rsid w:val="001E60FE"/>
    <w:rsid w:val="0020404C"/>
    <w:rsid w:val="002E53E4"/>
    <w:rsid w:val="0058568C"/>
    <w:rsid w:val="005E1DAE"/>
    <w:rsid w:val="005F4402"/>
    <w:rsid w:val="00656937"/>
    <w:rsid w:val="00684AD7"/>
    <w:rsid w:val="00751168"/>
    <w:rsid w:val="00850AE1"/>
    <w:rsid w:val="00981D5B"/>
    <w:rsid w:val="00A124AA"/>
    <w:rsid w:val="00CA1E07"/>
    <w:rsid w:val="00CC4958"/>
    <w:rsid w:val="00CD3E4A"/>
    <w:rsid w:val="00D5536E"/>
    <w:rsid w:val="00E64354"/>
    <w:rsid w:val="00EF2A68"/>
  </w:rsids>
  <m:mathPr>
    <m:mathFont m:val="Cambria Math"/>
    <m:brkBin m:val="before"/>
    <m:brkBinSub m:val="--"/>
    <m:smallFrac m:val="0"/>
    <m:dispDef/>
    <m:lMargin m:val="0"/>
    <m:rMargin m:val="0"/>
    <m:defJc m:val="centerGroup"/>
    <m:wrapIndent m:val="1440"/>
    <m:intLim m:val="subSup"/>
    <m:naryLim m:val="undOvr"/>
  </m:mathPr>
  <w:themeFontLang w:val="nl-BE"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4FD6D"/>
  <w15:chartTrackingRefBased/>
  <w15:docId w15:val="{DC991E33-17FF-4587-B939-3D27F63B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1AF"/>
    <w:rPr>
      <w:rFonts w:asciiTheme="majorHAnsi" w:hAnsiTheme="majorHAnsi"/>
      <w:sz w:val="24"/>
      <w:lang w:val="fr-BE"/>
    </w:rPr>
  </w:style>
  <w:style w:type="paragraph" w:styleId="Titre1">
    <w:name w:val="heading 1"/>
    <w:basedOn w:val="Normal"/>
    <w:next w:val="Normal"/>
    <w:link w:val="Titre1Car"/>
    <w:uiPriority w:val="9"/>
    <w:qFormat/>
    <w:rsid w:val="001851AF"/>
    <w:pPr>
      <w:keepNext/>
      <w:keepLines/>
      <w:spacing w:before="240" w:after="240"/>
      <w:outlineLvl w:val="0"/>
    </w:pPr>
    <w:rPr>
      <w:rFonts w:asciiTheme="minorHAnsi" w:eastAsiaTheme="majorEastAsia" w:hAnsiTheme="minorHAnsi" w:cstheme="majorBidi"/>
      <w:b/>
      <w:bCs/>
      <w:color w:val="009FDD"/>
      <w:sz w:val="32"/>
      <w:szCs w:val="32"/>
    </w:rPr>
  </w:style>
  <w:style w:type="paragraph" w:styleId="Titre2">
    <w:name w:val="heading 2"/>
    <w:basedOn w:val="Normal"/>
    <w:next w:val="Normal"/>
    <w:link w:val="Titre2Car"/>
    <w:uiPriority w:val="9"/>
    <w:unhideWhenUsed/>
    <w:qFormat/>
    <w:rsid w:val="001851AF"/>
    <w:pPr>
      <w:keepNext/>
      <w:keepLines/>
      <w:spacing w:before="240" w:after="240"/>
      <w:outlineLvl w:val="1"/>
    </w:pPr>
    <w:rPr>
      <w:rFonts w:asciiTheme="minorHAnsi" w:eastAsiaTheme="majorEastAsia" w:hAnsiTheme="minorHAnsi" w:cstheme="majorBidi"/>
      <w:color w:val="E35205"/>
      <w:sz w:val="28"/>
      <w:szCs w:val="26"/>
    </w:rPr>
  </w:style>
  <w:style w:type="paragraph" w:styleId="Titre3">
    <w:name w:val="heading 3"/>
    <w:basedOn w:val="Normal"/>
    <w:next w:val="Normal"/>
    <w:link w:val="Titre3Car"/>
    <w:uiPriority w:val="9"/>
    <w:unhideWhenUsed/>
    <w:qFormat/>
    <w:rsid w:val="001851AF"/>
    <w:pPr>
      <w:keepNext/>
      <w:keepLines/>
      <w:spacing w:before="240" w:after="240"/>
      <w:outlineLvl w:val="2"/>
    </w:pPr>
    <w:rPr>
      <w:rFonts w:asciiTheme="minorHAnsi" w:eastAsiaTheme="majorEastAsia" w:hAnsiTheme="minorHAnsi" w:cstheme="majorBidi"/>
      <w:b/>
      <w:color w:val="0D0D0D" w:themeColor="text1" w:themeTint="F2"/>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851AF"/>
    <w:rPr>
      <w:rFonts w:eastAsiaTheme="majorEastAsia" w:cstheme="majorBidi"/>
      <w:b/>
      <w:bCs/>
      <w:color w:val="009FDD"/>
      <w:sz w:val="32"/>
      <w:szCs w:val="32"/>
      <w:lang w:val="fr-BE"/>
    </w:rPr>
  </w:style>
  <w:style w:type="character" w:customStyle="1" w:styleId="Titre2Car">
    <w:name w:val="Titre 2 Car"/>
    <w:basedOn w:val="Policepardfaut"/>
    <w:link w:val="Titre2"/>
    <w:uiPriority w:val="9"/>
    <w:rsid w:val="001851AF"/>
    <w:rPr>
      <w:rFonts w:eastAsiaTheme="majorEastAsia" w:cstheme="majorBidi"/>
      <w:color w:val="E35205"/>
      <w:sz w:val="28"/>
      <w:szCs w:val="26"/>
      <w:lang w:val="fr-BE"/>
    </w:rPr>
  </w:style>
  <w:style w:type="character" w:customStyle="1" w:styleId="Titre3Car">
    <w:name w:val="Titre 3 Car"/>
    <w:basedOn w:val="Policepardfaut"/>
    <w:link w:val="Titre3"/>
    <w:uiPriority w:val="9"/>
    <w:rsid w:val="001851AF"/>
    <w:rPr>
      <w:rFonts w:eastAsiaTheme="majorEastAsia" w:cstheme="majorBidi"/>
      <w:b/>
      <w:color w:val="0D0D0D" w:themeColor="text1" w:themeTint="F2"/>
      <w:sz w:val="24"/>
      <w:szCs w:val="24"/>
      <w:lang w:val="fr-BE"/>
    </w:rPr>
  </w:style>
  <w:style w:type="character" w:styleId="Lienhypertexte">
    <w:name w:val="Hyperlink"/>
    <w:basedOn w:val="Policepardfaut"/>
    <w:uiPriority w:val="99"/>
    <w:unhideWhenUsed/>
    <w:rsid w:val="001851AF"/>
    <w:rPr>
      <w:color w:val="0563C1" w:themeColor="hyperlink"/>
      <w:u w:val="single"/>
    </w:rPr>
  </w:style>
  <w:style w:type="character" w:styleId="lev">
    <w:name w:val="Strong"/>
    <w:basedOn w:val="Policepardfaut"/>
    <w:uiPriority w:val="22"/>
    <w:qFormat/>
    <w:rsid w:val="001851AF"/>
    <w:rPr>
      <w:b/>
      <w:bCs/>
    </w:rPr>
  </w:style>
  <w:style w:type="character" w:customStyle="1" w:styleId="s1ppyq">
    <w:name w:val="s1ppyq"/>
    <w:basedOn w:val="Policepardfaut"/>
    <w:rsid w:val="001851AF"/>
  </w:style>
  <w:style w:type="paragraph" w:customStyle="1" w:styleId="paragraph">
    <w:name w:val="paragraph"/>
    <w:basedOn w:val="Normal"/>
    <w:rsid w:val="0058568C"/>
    <w:pPr>
      <w:spacing w:before="100" w:beforeAutospacing="1" w:after="100" w:afterAutospacing="1" w:line="240" w:lineRule="auto"/>
    </w:pPr>
    <w:rPr>
      <w:rFonts w:ascii="Times New Roman" w:eastAsia="Times New Roman" w:hAnsi="Times New Roman" w:cs="Times New Roman"/>
      <w:szCs w:val="24"/>
      <w:lang w:val="nl-BE" w:eastAsia="nl-BE"/>
    </w:rPr>
  </w:style>
  <w:style w:type="character" w:customStyle="1" w:styleId="eop">
    <w:name w:val="eop"/>
    <w:basedOn w:val="Policepardfaut"/>
    <w:rsid w:val="0058568C"/>
  </w:style>
  <w:style w:type="character" w:customStyle="1" w:styleId="normaltextrun">
    <w:name w:val="normaltextrun"/>
    <w:basedOn w:val="Policepardfaut"/>
    <w:rsid w:val="0058568C"/>
  </w:style>
  <w:style w:type="character" w:customStyle="1" w:styleId="scxw260465796">
    <w:name w:val="scxw260465796"/>
    <w:basedOn w:val="Policepardfaut"/>
    <w:rsid w:val="0058568C"/>
  </w:style>
  <w:style w:type="paragraph" w:styleId="Paragraphedeliste">
    <w:name w:val="List Paragraph"/>
    <w:basedOn w:val="Normal"/>
    <w:uiPriority w:val="34"/>
    <w:qFormat/>
    <w:rsid w:val="0058568C"/>
    <w:pPr>
      <w:ind w:left="720"/>
      <w:contextualSpacing/>
    </w:pPr>
  </w:style>
  <w:style w:type="character" w:styleId="Marquedecommentaire">
    <w:name w:val="annotation reference"/>
    <w:basedOn w:val="Policepardfaut"/>
    <w:uiPriority w:val="99"/>
    <w:semiHidden/>
    <w:unhideWhenUsed/>
    <w:rsid w:val="00CC4958"/>
    <w:rPr>
      <w:sz w:val="16"/>
      <w:szCs w:val="16"/>
    </w:rPr>
  </w:style>
  <w:style w:type="paragraph" w:styleId="Commentaire">
    <w:name w:val="annotation text"/>
    <w:basedOn w:val="Normal"/>
    <w:link w:val="CommentaireCar"/>
    <w:uiPriority w:val="99"/>
    <w:unhideWhenUsed/>
    <w:rsid w:val="00CC4958"/>
    <w:pPr>
      <w:spacing w:line="240" w:lineRule="auto"/>
    </w:pPr>
    <w:rPr>
      <w:sz w:val="20"/>
      <w:szCs w:val="20"/>
    </w:rPr>
  </w:style>
  <w:style w:type="character" w:customStyle="1" w:styleId="CommentaireCar">
    <w:name w:val="Commentaire Car"/>
    <w:basedOn w:val="Policepardfaut"/>
    <w:link w:val="Commentaire"/>
    <w:uiPriority w:val="99"/>
    <w:rsid w:val="00CC4958"/>
    <w:rPr>
      <w:rFonts w:asciiTheme="majorHAnsi" w:hAnsiTheme="majorHAnsi"/>
      <w:sz w:val="20"/>
      <w:szCs w:val="20"/>
      <w:lang w:val="fr-BE"/>
    </w:rPr>
  </w:style>
  <w:style w:type="paragraph" w:styleId="Objetducommentaire">
    <w:name w:val="annotation subject"/>
    <w:basedOn w:val="Commentaire"/>
    <w:next w:val="Commentaire"/>
    <w:link w:val="ObjetducommentaireCar"/>
    <w:uiPriority w:val="99"/>
    <w:semiHidden/>
    <w:unhideWhenUsed/>
    <w:rsid w:val="00CC4958"/>
    <w:rPr>
      <w:b/>
      <w:bCs/>
    </w:rPr>
  </w:style>
  <w:style w:type="character" w:customStyle="1" w:styleId="ObjetducommentaireCar">
    <w:name w:val="Objet du commentaire Car"/>
    <w:basedOn w:val="CommentaireCar"/>
    <w:link w:val="Objetducommentaire"/>
    <w:uiPriority w:val="99"/>
    <w:semiHidden/>
    <w:rsid w:val="00CC4958"/>
    <w:rPr>
      <w:rFonts w:asciiTheme="majorHAnsi" w:hAnsiTheme="majorHAnsi"/>
      <w:b/>
      <w:bCs/>
      <w:sz w:val="20"/>
      <w:szCs w:val="20"/>
      <w:lang w:val="fr-BE"/>
    </w:rPr>
  </w:style>
  <w:style w:type="paragraph" w:styleId="Textedebulles">
    <w:name w:val="Balloon Text"/>
    <w:basedOn w:val="Normal"/>
    <w:link w:val="TextedebullesCar"/>
    <w:uiPriority w:val="99"/>
    <w:semiHidden/>
    <w:unhideWhenUsed/>
    <w:rsid w:val="00CC495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C4958"/>
    <w:rPr>
      <w:rFonts w:ascii="Segoe UI" w:hAnsi="Segoe UI" w:cs="Segoe UI"/>
      <w:sz w:val="18"/>
      <w:szCs w:val="18"/>
      <w:lang w:val="fr-BE"/>
    </w:rPr>
  </w:style>
  <w:style w:type="paragraph" w:styleId="Rvision">
    <w:name w:val="Revision"/>
    <w:hidden/>
    <w:uiPriority w:val="99"/>
    <w:semiHidden/>
    <w:rsid w:val="00CA1E07"/>
    <w:pPr>
      <w:spacing w:after="0" w:line="240" w:lineRule="auto"/>
    </w:pPr>
    <w:rPr>
      <w:rFonts w:asciiTheme="majorHAnsi" w:hAnsiTheme="majorHAnsi"/>
      <w:sz w:val="24"/>
      <w:lang w:val="fr-BE"/>
    </w:rPr>
  </w:style>
  <w:style w:type="paragraph" w:styleId="NormalWeb">
    <w:name w:val="Normal (Web)"/>
    <w:basedOn w:val="Normal"/>
    <w:uiPriority w:val="99"/>
    <w:semiHidden/>
    <w:unhideWhenUsed/>
    <w:rsid w:val="00A124AA"/>
    <w:rPr>
      <w:rFonts w:ascii="Times New Roman" w:hAnsi="Times New Roman" w:cs="Times New Roman"/>
      <w:szCs w:val="24"/>
    </w:rPr>
  </w:style>
  <w:style w:type="character" w:customStyle="1" w:styleId="1cs5bdp">
    <w:name w:val="___1cs5bdp"/>
    <w:basedOn w:val="Policepardfaut"/>
    <w:rsid w:val="00684AD7"/>
  </w:style>
  <w:style w:type="character" w:customStyle="1" w:styleId="xxxjie0">
    <w:name w:val="___xxxjie0"/>
    <w:basedOn w:val="Policepardfaut"/>
    <w:rsid w:val="00684AD7"/>
  </w:style>
  <w:style w:type="character" w:customStyle="1" w:styleId="agcmg">
    <w:name w:val="a_gcmg"/>
    <w:basedOn w:val="Policepardfaut"/>
    <w:rsid w:val="0020404C"/>
  </w:style>
  <w:style w:type="paragraph" w:customStyle="1" w:styleId="cvgsua">
    <w:name w:val="cvgsua"/>
    <w:basedOn w:val="Normal"/>
    <w:rsid w:val="0020404C"/>
    <w:pPr>
      <w:spacing w:before="100" w:beforeAutospacing="1" w:after="100" w:afterAutospacing="1" w:line="240" w:lineRule="auto"/>
    </w:pPr>
    <w:rPr>
      <w:rFonts w:ascii="Times New Roman" w:eastAsia="Times New Roman" w:hAnsi="Times New Roman" w:cs="Times New Roman"/>
      <w:szCs w:val="24"/>
      <w:lang w:val="nl-BE" w:eastAsia="nl-BE"/>
    </w:rPr>
  </w:style>
  <w:style w:type="paragraph" w:styleId="En-tte">
    <w:name w:val="header"/>
    <w:basedOn w:val="Normal"/>
    <w:link w:val="En-tteCar"/>
    <w:uiPriority w:val="99"/>
    <w:unhideWhenUsed/>
    <w:rsid w:val="001A6330"/>
    <w:pPr>
      <w:tabs>
        <w:tab w:val="center" w:pos="4513"/>
        <w:tab w:val="right" w:pos="9026"/>
      </w:tabs>
      <w:spacing w:after="0" w:line="240" w:lineRule="auto"/>
    </w:pPr>
  </w:style>
  <w:style w:type="character" w:customStyle="1" w:styleId="En-tteCar">
    <w:name w:val="En-tête Car"/>
    <w:basedOn w:val="Policepardfaut"/>
    <w:link w:val="En-tte"/>
    <w:uiPriority w:val="99"/>
    <w:rsid w:val="001A6330"/>
    <w:rPr>
      <w:rFonts w:asciiTheme="majorHAnsi" w:hAnsiTheme="majorHAnsi"/>
      <w:sz w:val="24"/>
      <w:lang w:val="fr-BE"/>
    </w:rPr>
  </w:style>
  <w:style w:type="paragraph" w:styleId="Pieddepage">
    <w:name w:val="footer"/>
    <w:basedOn w:val="Normal"/>
    <w:link w:val="PieddepageCar"/>
    <w:uiPriority w:val="99"/>
    <w:unhideWhenUsed/>
    <w:rsid w:val="001A633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1A6330"/>
    <w:rPr>
      <w:rFonts w:asciiTheme="majorHAnsi" w:hAnsiTheme="majorHAnsi"/>
      <w:sz w:val="24"/>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977363">
      <w:bodyDiv w:val="1"/>
      <w:marLeft w:val="0"/>
      <w:marRight w:val="0"/>
      <w:marTop w:val="0"/>
      <w:marBottom w:val="0"/>
      <w:divBdr>
        <w:top w:val="none" w:sz="0" w:space="0" w:color="auto"/>
        <w:left w:val="none" w:sz="0" w:space="0" w:color="auto"/>
        <w:bottom w:val="none" w:sz="0" w:space="0" w:color="auto"/>
        <w:right w:val="none" w:sz="0" w:space="0" w:color="auto"/>
      </w:divBdr>
    </w:div>
    <w:div w:id="1695840380">
      <w:bodyDiv w:val="1"/>
      <w:marLeft w:val="0"/>
      <w:marRight w:val="0"/>
      <w:marTop w:val="0"/>
      <w:marBottom w:val="0"/>
      <w:divBdr>
        <w:top w:val="none" w:sz="0" w:space="0" w:color="auto"/>
        <w:left w:val="none" w:sz="0" w:space="0" w:color="auto"/>
        <w:bottom w:val="none" w:sz="0" w:space="0" w:color="auto"/>
        <w:right w:val="none" w:sz="0" w:space="0" w:color="auto"/>
      </w:divBdr>
    </w:div>
    <w:div w:id="194683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enca@solidaris.b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senca.b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974</Words>
  <Characters>5359</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NVSM-UNMS</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Paquot, Josephine</dc:creator>
  <cp:keywords/>
  <dc:description/>
  <cp:lastModifiedBy>De Wispelaere, Nathalie</cp:lastModifiedBy>
  <cp:revision>3</cp:revision>
  <dcterms:created xsi:type="dcterms:W3CDTF">2026-08-31T15:29:00Z</dcterms:created>
  <dcterms:modified xsi:type="dcterms:W3CDTF">2026-08-31T15:34:00Z</dcterms:modified>
</cp:coreProperties>
</file>